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BC22A" w14:textId="77777777" w:rsidR="00D17B19" w:rsidRPr="00880B84" w:rsidRDefault="00D17B19" w:rsidP="000B34A4">
      <w:pPr>
        <w:pStyle w:val="NormalWeb"/>
        <w:jc w:val="center"/>
        <w:rPr>
          <w:lang w:val="en-GB" w:eastAsia="en-GB"/>
        </w:rPr>
      </w:pPr>
      <w:r w:rsidRPr="00880B84">
        <w:rPr>
          <w:lang w:val="en-GB" w:eastAsia="en-GB"/>
        </w:rPr>
        <w:fldChar w:fldCharType="begin"/>
      </w:r>
      <w:r w:rsidRPr="00880B84">
        <w:rPr>
          <w:lang w:val="en-GB" w:eastAsia="en-GB"/>
        </w:rPr>
        <w:instrText xml:space="preserve"> INCLUDEPICTURE "/var/folders/hx/bxzvwc1d3112s9qc5_8sld1c0000gp/T/com.microsoft.Word/WebArchiveCopyPasteTempFiles/page1image1043264992" \* MERGEFORMATINET </w:instrText>
      </w:r>
      <w:r w:rsidRPr="00880B84">
        <w:rPr>
          <w:lang w:val="en-GB" w:eastAsia="en-GB"/>
        </w:rPr>
        <w:fldChar w:fldCharType="separate"/>
      </w:r>
      <w:r w:rsidRPr="00880B84">
        <w:rPr>
          <w:noProof/>
          <w:lang w:val="en-GB" w:eastAsia="en-GB"/>
        </w:rPr>
        <w:drawing>
          <wp:inline distT="0" distB="0" distL="0" distR="0" wp14:anchorId="2715028B" wp14:editId="6C0F56B9">
            <wp:extent cx="1865746" cy="619153"/>
            <wp:effectExtent l="0" t="0" r="1270" b="3175"/>
            <wp:docPr id="4" name="Picture 4" descr="page1image10432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0432649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784" cy="637750"/>
                    </a:xfrm>
                    <a:prstGeom prst="rect">
                      <a:avLst/>
                    </a:prstGeom>
                    <a:noFill/>
                    <a:ln>
                      <a:noFill/>
                    </a:ln>
                  </pic:spPr>
                </pic:pic>
              </a:graphicData>
            </a:graphic>
          </wp:inline>
        </w:drawing>
      </w:r>
      <w:r w:rsidRPr="00880B84">
        <w:rPr>
          <w:lang w:val="en-GB" w:eastAsia="en-GB"/>
        </w:rPr>
        <w:fldChar w:fldCharType="end"/>
      </w:r>
    </w:p>
    <w:p w14:paraId="19AE485F" w14:textId="237EFB4F" w:rsidR="00B13F6F" w:rsidRPr="00880B84" w:rsidRDefault="00136754" w:rsidP="000B34A4">
      <w:pPr>
        <w:pStyle w:val="NormalWeb"/>
        <w:jc w:val="center"/>
        <w:rPr>
          <w:rFonts w:ascii="Garamond" w:eastAsia="Palatino Linotype" w:hAnsi="Garamond"/>
          <w:i/>
          <w:iCs/>
          <w:lang w:val="en-GB"/>
        </w:rPr>
      </w:pPr>
      <w:r w:rsidRPr="00880B84">
        <w:rPr>
          <w:rFonts w:ascii="Garamond" w:eastAsia="Palatino Linotype" w:hAnsi="Garamond"/>
          <w:i/>
          <w:iCs/>
          <w:lang w:val="en-GB"/>
        </w:rPr>
        <w:t>Hybrid workshop</w:t>
      </w:r>
      <w:r w:rsidR="009677E2" w:rsidRPr="00880B84">
        <w:rPr>
          <w:rFonts w:ascii="Garamond" w:eastAsia="Palatino Linotype" w:hAnsi="Garamond"/>
          <w:i/>
          <w:iCs/>
          <w:lang w:val="en-GB"/>
        </w:rPr>
        <w:t>s</w:t>
      </w:r>
    </w:p>
    <w:p w14:paraId="42CF541F" w14:textId="55B33DCC" w:rsidR="00136754" w:rsidRPr="00880B84" w:rsidRDefault="00136754" w:rsidP="00B13F6F">
      <w:pPr>
        <w:pStyle w:val="Body"/>
        <w:spacing w:after="0"/>
        <w:jc w:val="center"/>
        <w:rPr>
          <w:rFonts w:ascii="Garamond" w:hAnsi="Garamond" w:cs="Times New Roman"/>
          <w:sz w:val="22"/>
          <w:szCs w:val="22"/>
          <w:lang w:val="en-GB"/>
        </w:rPr>
      </w:pPr>
      <w:r w:rsidRPr="00880B84">
        <w:rPr>
          <w:rFonts w:ascii="Garamond" w:hAnsi="Garamond" w:cs="Times New Roman"/>
          <w:sz w:val="22"/>
          <w:szCs w:val="22"/>
          <w:lang w:val="en-GB"/>
        </w:rPr>
        <w:t>Leiden University, University Library conference room</w:t>
      </w:r>
      <w:r w:rsidR="001F6E8F" w:rsidRPr="00880B84">
        <w:rPr>
          <w:rFonts w:ascii="Garamond" w:hAnsi="Garamond" w:cs="Times New Roman"/>
          <w:sz w:val="22"/>
          <w:szCs w:val="22"/>
          <w:lang w:val="en-GB"/>
        </w:rPr>
        <w:t xml:space="preserve"> (2</w:t>
      </w:r>
      <w:r w:rsidR="008F4CAC">
        <w:rPr>
          <w:rFonts w:ascii="Garamond" w:hAnsi="Garamond" w:cs="Times New Roman"/>
          <w:sz w:val="22"/>
          <w:szCs w:val="22"/>
          <w:lang w:val="en-GB"/>
        </w:rPr>
        <w:t>n</w:t>
      </w:r>
      <w:r w:rsidR="001F6E8F" w:rsidRPr="00880B84">
        <w:rPr>
          <w:rFonts w:ascii="Garamond" w:hAnsi="Garamond" w:cs="Times New Roman"/>
          <w:sz w:val="22"/>
          <w:szCs w:val="22"/>
          <w:lang w:val="en-GB"/>
        </w:rPr>
        <w:t>d floor</w:t>
      </w:r>
      <w:r w:rsidR="00A15E5E" w:rsidRPr="00880B84">
        <w:rPr>
          <w:rFonts w:ascii="Garamond" w:hAnsi="Garamond" w:cs="Times New Roman"/>
          <w:sz w:val="22"/>
          <w:szCs w:val="22"/>
          <w:lang w:val="en-GB"/>
        </w:rPr>
        <w:t xml:space="preserve">; </w:t>
      </w:r>
      <w:proofErr w:type="spellStart"/>
      <w:r w:rsidR="00A15E5E" w:rsidRPr="00880B84">
        <w:rPr>
          <w:rFonts w:ascii="Garamond" w:hAnsi="Garamond" w:cs="Times New Roman"/>
          <w:sz w:val="22"/>
          <w:szCs w:val="22"/>
          <w:lang w:val="en-GB"/>
        </w:rPr>
        <w:t>Vossius</w:t>
      </w:r>
      <w:proofErr w:type="spellEnd"/>
      <w:r w:rsidR="00A15E5E" w:rsidRPr="00880B84">
        <w:rPr>
          <w:rFonts w:ascii="Garamond" w:hAnsi="Garamond" w:cs="Times New Roman"/>
          <w:sz w:val="22"/>
          <w:szCs w:val="22"/>
          <w:lang w:val="en-GB"/>
        </w:rPr>
        <w:t xml:space="preserve"> room</w:t>
      </w:r>
      <w:r w:rsidR="001F6E8F" w:rsidRPr="00880B84">
        <w:rPr>
          <w:rFonts w:ascii="Garamond" w:hAnsi="Garamond" w:cs="Times New Roman"/>
          <w:sz w:val="22"/>
          <w:szCs w:val="22"/>
          <w:lang w:val="en-GB"/>
        </w:rPr>
        <w:t>)</w:t>
      </w:r>
    </w:p>
    <w:p w14:paraId="777F0784" w14:textId="645F6B64" w:rsidR="000B34A4" w:rsidRPr="00880B84" w:rsidRDefault="000B34A4" w:rsidP="00B13F6F">
      <w:pPr>
        <w:pStyle w:val="Body"/>
        <w:spacing w:after="0"/>
        <w:jc w:val="center"/>
        <w:rPr>
          <w:rFonts w:ascii="Garamond" w:hAnsi="Garamond" w:cs="Times New Roman"/>
          <w:i/>
          <w:iCs/>
          <w:sz w:val="22"/>
          <w:szCs w:val="22"/>
          <w:lang w:val="en-GB"/>
        </w:rPr>
      </w:pPr>
      <w:r w:rsidRPr="00880B84">
        <w:rPr>
          <w:rFonts w:ascii="Garamond" w:hAnsi="Garamond" w:cs="Times New Roman"/>
          <w:sz w:val="22"/>
          <w:szCs w:val="22"/>
          <w:lang w:val="en-GB"/>
        </w:rPr>
        <w:t>And online</w:t>
      </w:r>
      <w:r w:rsidR="008F4CAC">
        <w:rPr>
          <w:rFonts w:ascii="Garamond" w:hAnsi="Garamond" w:cs="Times New Roman"/>
          <w:sz w:val="22"/>
          <w:szCs w:val="22"/>
          <w:lang w:val="en-GB"/>
        </w:rPr>
        <w:t xml:space="preserve"> via </w:t>
      </w:r>
      <w:r w:rsidR="008F4CAC" w:rsidRPr="008F4CAC">
        <w:rPr>
          <w:rFonts w:ascii="Garamond" w:hAnsi="Garamond" w:cs="Times New Roman"/>
          <w:sz w:val="22"/>
          <w:szCs w:val="22"/>
          <w:lang w:val="en-GB"/>
        </w:rPr>
        <w:t>Z</w:t>
      </w:r>
      <w:r w:rsidR="00537AE9" w:rsidRPr="008F4CAC">
        <w:rPr>
          <w:rFonts w:ascii="Garamond" w:hAnsi="Garamond" w:cs="Times New Roman"/>
          <w:sz w:val="22"/>
          <w:szCs w:val="22"/>
          <w:lang w:val="en-GB"/>
        </w:rPr>
        <w:t>oom</w:t>
      </w:r>
      <w:r w:rsidR="00537AE9" w:rsidRPr="00880B84">
        <w:rPr>
          <w:rFonts w:ascii="Garamond" w:hAnsi="Garamond" w:cs="Times New Roman"/>
          <w:i/>
          <w:iCs/>
          <w:sz w:val="22"/>
          <w:szCs w:val="22"/>
          <w:lang w:val="en-GB"/>
        </w:rPr>
        <w:t xml:space="preserve"> (see </w:t>
      </w:r>
      <w:r w:rsidR="008F4CAC">
        <w:rPr>
          <w:rFonts w:ascii="Garamond" w:hAnsi="Garamond" w:cs="Times New Roman"/>
          <w:i/>
          <w:iCs/>
          <w:sz w:val="22"/>
          <w:szCs w:val="22"/>
          <w:lang w:val="en-GB"/>
        </w:rPr>
        <w:t xml:space="preserve">link </w:t>
      </w:r>
      <w:r w:rsidR="00537AE9" w:rsidRPr="00880B84">
        <w:rPr>
          <w:rFonts w:ascii="Garamond" w:hAnsi="Garamond" w:cs="Times New Roman"/>
          <w:i/>
          <w:iCs/>
          <w:sz w:val="22"/>
          <w:szCs w:val="22"/>
          <w:lang w:val="en-GB"/>
        </w:rPr>
        <w:t>below)</w:t>
      </w:r>
    </w:p>
    <w:p w14:paraId="57F09B30" w14:textId="2D98B061" w:rsidR="00136754" w:rsidRPr="00880B84" w:rsidRDefault="00A15E5E" w:rsidP="00B13F6F">
      <w:pPr>
        <w:pStyle w:val="Body"/>
        <w:spacing w:after="0"/>
        <w:jc w:val="center"/>
        <w:rPr>
          <w:rFonts w:ascii="Garamond" w:hAnsi="Garamond" w:cs="Times New Roman"/>
          <w:sz w:val="22"/>
          <w:szCs w:val="22"/>
          <w:lang w:val="en-GB"/>
        </w:rPr>
      </w:pPr>
      <w:r w:rsidRPr="00880B84">
        <w:rPr>
          <w:rFonts w:ascii="Garamond" w:hAnsi="Garamond" w:cs="Times New Roman"/>
          <w:sz w:val="22"/>
          <w:szCs w:val="22"/>
          <w:lang w:val="en-GB"/>
        </w:rPr>
        <w:t>9</w:t>
      </w:r>
      <w:r w:rsidR="008F4CAC">
        <w:rPr>
          <w:rFonts w:ascii="Garamond" w:hAnsi="Garamond" w:cs="Times New Roman"/>
          <w:sz w:val="22"/>
          <w:szCs w:val="22"/>
          <w:lang w:val="en-GB"/>
        </w:rPr>
        <w:t>–</w:t>
      </w:r>
      <w:r w:rsidR="000B34A4" w:rsidRPr="00880B84">
        <w:rPr>
          <w:rFonts w:ascii="Garamond" w:hAnsi="Garamond" w:cs="Times New Roman"/>
          <w:sz w:val="22"/>
          <w:szCs w:val="22"/>
          <w:lang w:val="en-GB"/>
        </w:rPr>
        <w:t>10</w:t>
      </w:r>
      <w:r w:rsidR="00136754" w:rsidRPr="00880B84">
        <w:rPr>
          <w:rFonts w:ascii="Garamond" w:hAnsi="Garamond" w:cs="Times New Roman"/>
          <w:sz w:val="22"/>
          <w:szCs w:val="22"/>
          <w:lang w:val="en-GB"/>
        </w:rPr>
        <w:t xml:space="preserve"> June 2022</w:t>
      </w:r>
    </w:p>
    <w:p w14:paraId="59C32B73" w14:textId="77777777" w:rsidR="0066470C" w:rsidRPr="00880B84" w:rsidRDefault="0066470C" w:rsidP="00B13F6F">
      <w:pPr>
        <w:pStyle w:val="Body"/>
        <w:spacing w:after="0"/>
        <w:jc w:val="center"/>
        <w:rPr>
          <w:rFonts w:ascii="Garamond" w:hAnsi="Garamond" w:cs="Times New Roman"/>
          <w:sz w:val="22"/>
          <w:szCs w:val="22"/>
          <w:lang w:val="en-GB"/>
        </w:rPr>
      </w:pPr>
    </w:p>
    <w:p w14:paraId="31104308" w14:textId="070E41AB" w:rsidR="008F4CAC" w:rsidRDefault="008F4CAC" w:rsidP="008F4CAC">
      <w:pPr>
        <w:jc w:val="center"/>
        <w:rPr>
          <w:rFonts w:ascii="Garamond" w:hAnsi="Garamond"/>
          <w:sz w:val="20"/>
          <w:szCs w:val="20"/>
          <w:lang w:val="en-GB"/>
        </w:rPr>
      </w:pPr>
      <w:hyperlink r:id="rId8" w:history="1">
        <w:r w:rsidRPr="00FF6C27">
          <w:rPr>
            <w:rStyle w:val="Hyperlink"/>
            <w:rFonts w:ascii="Garamond" w:hAnsi="Garamond"/>
            <w:sz w:val="20"/>
            <w:szCs w:val="20"/>
            <w:lang w:val="en-GB"/>
          </w:rPr>
          <w:t>https://universiteitleiden.zoom.us/j/65826426436?pwd=TzMyd2ljbzNIL0FST0wrRG0yRTJ1Zz09</w:t>
        </w:r>
      </w:hyperlink>
    </w:p>
    <w:p w14:paraId="0E89E46E" w14:textId="208F35D0" w:rsidR="0066470C" w:rsidRPr="00880B84" w:rsidRDefault="008F4CAC" w:rsidP="008F4CAC">
      <w:pPr>
        <w:jc w:val="center"/>
        <w:rPr>
          <w:rFonts w:ascii="Garamond" w:hAnsi="Garamond"/>
          <w:sz w:val="20"/>
          <w:szCs w:val="20"/>
          <w:lang w:val="en-GB"/>
        </w:rPr>
      </w:pPr>
      <w:r>
        <w:rPr>
          <w:rFonts w:ascii="Garamond" w:hAnsi="Garamond"/>
          <w:sz w:val="20"/>
          <w:szCs w:val="20"/>
          <w:lang w:val="en-GB"/>
        </w:rPr>
        <w:t xml:space="preserve">Meeting </w:t>
      </w:r>
      <w:proofErr w:type="gramStart"/>
      <w:r>
        <w:rPr>
          <w:rFonts w:ascii="Garamond" w:hAnsi="Garamond"/>
          <w:sz w:val="20"/>
          <w:szCs w:val="20"/>
          <w:lang w:val="en-GB"/>
        </w:rPr>
        <w:t>ID</w:t>
      </w:r>
      <w:r w:rsidR="0066470C" w:rsidRPr="00880B84">
        <w:rPr>
          <w:rFonts w:ascii="Garamond" w:hAnsi="Garamond"/>
          <w:sz w:val="20"/>
          <w:szCs w:val="20"/>
          <w:lang w:val="en-GB"/>
        </w:rPr>
        <w:t> :</w:t>
      </w:r>
      <w:proofErr w:type="gramEnd"/>
      <w:r w:rsidR="0066470C" w:rsidRPr="00880B84">
        <w:rPr>
          <w:rFonts w:ascii="Garamond" w:hAnsi="Garamond"/>
          <w:sz w:val="20"/>
          <w:szCs w:val="20"/>
          <w:lang w:val="en-GB"/>
        </w:rPr>
        <w:t xml:space="preserve"> 658 2642 6436</w:t>
      </w:r>
    </w:p>
    <w:p w14:paraId="5B0D09F4" w14:textId="3E43062A" w:rsidR="0066470C" w:rsidRPr="00880B84" w:rsidRDefault="008F4CAC" w:rsidP="0066470C">
      <w:pPr>
        <w:jc w:val="center"/>
        <w:rPr>
          <w:rFonts w:ascii="Garamond" w:hAnsi="Garamond"/>
          <w:sz w:val="20"/>
          <w:szCs w:val="20"/>
          <w:lang w:val="en-GB"/>
        </w:rPr>
      </w:pPr>
      <w:proofErr w:type="gramStart"/>
      <w:r>
        <w:rPr>
          <w:rFonts w:ascii="Garamond" w:hAnsi="Garamond"/>
          <w:sz w:val="20"/>
          <w:szCs w:val="20"/>
          <w:lang w:val="en-GB"/>
        </w:rPr>
        <w:t>Passcode</w:t>
      </w:r>
      <w:r w:rsidR="0066470C" w:rsidRPr="00880B84">
        <w:rPr>
          <w:rFonts w:ascii="Garamond" w:hAnsi="Garamond"/>
          <w:sz w:val="20"/>
          <w:szCs w:val="20"/>
          <w:lang w:val="en-GB"/>
        </w:rPr>
        <w:t> :</w:t>
      </w:r>
      <w:proofErr w:type="gramEnd"/>
      <w:r w:rsidR="0066470C" w:rsidRPr="00880B84">
        <w:rPr>
          <w:rFonts w:ascii="Garamond" w:hAnsi="Garamond"/>
          <w:sz w:val="20"/>
          <w:szCs w:val="20"/>
          <w:lang w:val="en-GB"/>
        </w:rPr>
        <w:t xml:space="preserve"> </w:t>
      </w:r>
      <w:proofErr w:type="spellStart"/>
      <w:r w:rsidR="0066470C" w:rsidRPr="00880B84">
        <w:rPr>
          <w:rFonts w:ascii="Garamond" w:hAnsi="Garamond"/>
          <w:sz w:val="20"/>
          <w:szCs w:val="20"/>
          <w:lang w:val="en-GB"/>
        </w:rPr>
        <w:t>Tj</w:t>
      </w:r>
      <w:proofErr w:type="spellEnd"/>
      <w:r w:rsidR="0066470C" w:rsidRPr="00880B84">
        <w:rPr>
          <w:rFonts w:ascii="Garamond" w:hAnsi="Garamond"/>
          <w:sz w:val="20"/>
          <w:szCs w:val="20"/>
          <w:lang w:val="en-GB"/>
        </w:rPr>
        <w:t>*my9@r</w:t>
      </w:r>
    </w:p>
    <w:p w14:paraId="501F2CFD" w14:textId="60B5273D" w:rsidR="000B34A4" w:rsidRPr="00880B84" w:rsidRDefault="000B34A4" w:rsidP="00D17B19">
      <w:pPr>
        <w:pStyle w:val="Body"/>
        <w:spacing w:after="0"/>
        <w:rPr>
          <w:rFonts w:ascii="Garamond" w:hAnsi="Garamond" w:cs="Times New Roman"/>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5389"/>
      </w:tblGrid>
      <w:tr w:rsidR="00D17B19" w:rsidRPr="00880B84" w14:paraId="131F630C" w14:textId="77777777" w:rsidTr="00796E5C">
        <w:tc>
          <w:tcPr>
            <w:tcW w:w="1227" w:type="dxa"/>
          </w:tcPr>
          <w:p w14:paraId="7B4610D9" w14:textId="77777777" w:rsidR="00D17B19" w:rsidRPr="008F4CAC" w:rsidRDefault="00D17B19" w:rsidP="00796E5C">
            <w:pPr>
              <w:rPr>
                <w:rFonts w:ascii="Garamond" w:hAnsi="Garamond"/>
                <w:b/>
                <w:lang w:val="en-GB"/>
              </w:rPr>
            </w:pPr>
            <w:r w:rsidRPr="008F4CAC">
              <w:rPr>
                <w:rFonts w:ascii="Garamond" w:hAnsi="Garamond"/>
                <w:b/>
                <w:lang w:val="en-GB"/>
              </w:rPr>
              <w:t>Day 1</w:t>
            </w:r>
          </w:p>
        </w:tc>
        <w:tc>
          <w:tcPr>
            <w:tcW w:w="5389" w:type="dxa"/>
          </w:tcPr>
          <w:p w14:paraId="310B21E0" w14:textId="40D4B1C5" w:rsidR="00D17B19" w:rsidRPr="00E44FBF" w:rsidRDefault="00D17B19" w:rsidP="00796E5C">
            <w:pPr>
              <w:rPr>
                <w:rFonts w:ascii="Garamond" w:hAnsi="Garamond"/>
                <w:b/>
                <w:color w:val="000000" w:themeColor="text1"/>
                <w:lang w:val="en-GB"/>
              </w:rPr>
            </w:pPr>
            <w:r w:rsidRPr="008F4CAC">
              <w:rPr>
                <w:rFonts w:ascii="Garamond" w:hAnsi="Garamond"/>
                <w:b/>
                <w:color w:val="000000" w:themeColor="text1"/>
                <w:u w:val="single"/>
                <w:lang w:val="en-GB"/>
              </w:rPr>
              <w:t xml:space="preserve">Thursday 9 June 2022 </w:t>
            </w:r>
            <w:r w:rsidRPr="008F4CAC">
              <w:rPr>
                <w:rFonts w:ascii="Garamond" w:hAnsi="Garamond"/>
                <w:b/>
                <w:color w:val="000000" w:themeColor="text1"/>
                <w:lang w:val="en-GB"/>
              </w:rPr>
              <w:t>(</w:t>
            </w:r>
            <w:proofErr w:type="spellStart"/>
            <w:r w:rsidRPr="008F4CAC">
              <w:rPr>
                <w:rFonts w:ascii="Garamond" w:hAnsi="Garamond"/>
                <w:b/>
                <w:color w:val="000000" w:themeColor="text1"/>
                <w:lang w:val="en-GB"/>
              </w:rPr>
              <w:t>Vossius</w:t>
            </w:r>
            <w:proofErr w:type="spellEnd"/>
            <w:r w:rsidRPr="008F4CAC">
              <w:rPr>
                <w:rFonts w:ascii="Garamond" w:hAnsi="Garamond"/>
                <w:b/>
                <w:color w:val="000000" w:themeColor="text1"/>
                <w:lang w:val="en-GB"/>
              </w:rPr>
              <w:t xml:space="preserve"> room. U. Library)</w:t>
            </w:r>
          </w:p>
        </w:tc>
      </w:tr>
    </w:tbl>
    <w:p w14:paraId="456AFB75" w14:textId="77777777" w:rsidR="000B34A4" w:rsidRPr="00880B84" w:rsidRDefault="000B34A4" w:rsidP="00D17B19">
      <w:pPr>
        <w:pStyle w:val="Body"/>
        <w:spacing w:after="0"/>
        <w:rPr>
          <w:rFonts w:ascii="Garamond" w:hAnsi="Garamond" w:cs="Times New Roman"/>
          <w:sz w:val="22"/>
          <w:szCs w:val="22"/>
          <w:lang w:val="en-GB"/>
        </w:rPr>
      </w:pPr>
    </w:p>
    <w:p w14:paraId="3CF1B08C" w14:textId="36370DB2" w:rsidR="008D42BC" w:rsidRPr="00880B84" w:rsidRDefault="00970A44" w:rsidP="0086420A">
      <w:pPr>
        <w:jc w:val="center"/>
        <w:rPr>
          <w:rFonts w:ascii="Garamond" w:hAnsi="Garamond" w:cstheme="majorBidi"/>
          <w:noProof/>
          <w:color w:val="000000" w:themeColor="text1"/>
          <w:lang w:val="en-GB"/>
        </w:rPr>
      </w:pPr>
      <w:r w:rsidRPr="00880B84">
        <w:rPr>
          <w:rFonts w:ascii="Garamond" w:hAnsi="Garamond" w:cstheme="majorBidi"/>
          <w:noProof/>
          <w:color w:val="000000" w:themeColor="text1"/>
          <w:sz w:val="28"/>
          <w:szCs w:val="28"/>
          <w:lang w:val="en-GB"/>
        </w:rPr>
        <w:drawing>
          <wp:inline distT="0" distB="0" distL="0" distR="0" wp14:anchorId="60C60E49" wp14:editId="18ED008F">
            <wp:extent cx="1113790" cy="11137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3790" cy="1113790"/>
                    </a:xfrm>
                    <a:prstGeom prst="rect">
                      <a:avLst/>
                    </a:prstGeom>
                  </pic:spPr>
                </pic:pic>
              </a:graphicData>
            </a:graphic>
          </wp:inline>
        </w:drawing>
      </w:r>
      <w:r w:rsidR="00B13F6F" w:rsidRPr="00880B84">
        <w:rPr>
          <w:rFonts w:ascii="Garamond" w:hAnsi="Garamond" w:cstheme="majorBidi"/>
          <w:noProof/>
          <w:color w:val="000000" w:themeColor="text1"/>
          <w:lang w:val="en-GB"/>
        </w:rPr>
        <w:t xml:space="preserve"> </w:t>
      </w:r>
      <w:r w:rsidR="00D66345" w:rsidRPr="00880B84">
        <w:rPr>
          <w:rFonts w:ascii="Garamond" w:hAnsi="Garamond" w:cstheme="majorBidi"/>
          <w:noProof/>
          <w:color w:val="000000" w:themeColor="text1"/>
          <w:sz w:val="28"/>
          <w:szCs w:val="28"/>
          <w:lang w:val="en-GB"/>
        </w:rPr>
        <w:drawing>
          <wp:inline distT="0" distB="0" distL="0" distR="0" wp14:anchorId="32D8FA21" wp14:editId="4900816E">
            <wp:extent cx="739140" cy="110871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140" cy="1108710"/>
                    </a:xfrm>
                    <a:prstGeom prst="rect">
                      <a:avLst/>
                    </a:prstGeom>
                  </pic:spPr>
                </pic:pic>
              </a:graphicData>
            </a:graphic>
          </wp:inline>
        </w:drawing>
      </w:r>
    </w:p>
    <w:p w14:paraId="7EAF68AF" w14:textId="2A4FFF4E" w:rsidR="000B34A4" w:rsidRPr="00880B84" w:rsidRDefault="000B34A4" w:rsidP="0086420A">
      <w:pPr>
        <w:jc w:val="center"/>
        <w:rPr>
          <w:rFonts w:ascii="Garamond" w:hAnsi="Garamond" w:cstheme="majorBidi"/>
          <w:noProof/>
          <w:color w:val="000000" w:themeColor="text1"/>
          <w:lang w:val="en-GB"/>
        </w:rPr>
      </w:pPr>
    </w:p>
    <w:p w14:paraId="65DC3993" w14:textId="576D8BF3" w:rsidR="000B34A4" w:rsidRPr="00880B84" w:rsidRDefault="00D17B19" w:rsidP="00D17B19">
      <w:pPr>
        <w:pStyle w:val="Body"/>
        <w:spacing w:after="0"/>
        <w:jc w:val="center"/>
        <w:rPr>
          <w:rFonts w:ascii="Garamond" w:hAnsi="Garamond" w:cs="Times New Roman"/>
          <w:b/>
          <w:bCs/>
          <w:sz w:val="28"/>
          <w:szCs w:val="28"/>
          <w:lang w:val="en-GB"/>
        </w:rPr>
      </w:pPr>
      <w:r w:rsidRPr="00880B84">
        <w:rPr>
          <w:rFonts w:ascii="Garamond" w:eastAsia="Palatino Linotype" w:hAnsi="Garamond"/>
          <w:b/>
          <w:bCs/>
          <w:sz w:val="28"/>
          <w:szCs w:val="28"/>
          <w:lang w:val="en-GB"/>
        </w:rPr>
        <w:t xml:space="preserve">European and Arab linguistic endeavours and exchanges </w:t>
      </w:r>
      <w:r w:rsidRPr="00880B84">
        <w:rPr>
          <w:rFonts w:ascii="Garamond" w:hAnsi="Garamond"/>
          <w:b/>
          <w:bCs/>
          <w:sz w:val="28"/>
          <w:szCs w:val="28"/>
          <w:lang w:val="en-GB"/>
        </w:rPr>
        <w:t xml:space="preserve">in interwar </w:t>
      </w:r>
      <w:r w:rsidRPr="00880B84">
        <w:rPr>
          <w:rFonts w:ascii="Garamond" w:hAnsi="Garamond" w:cs="Times New Roman"/>
          <w:b/>
          <w:bCs/>
          <w:sz w:val="28"/>
          <w:szCs w:val="28"/>
          <w:lang w:val="en-GB"/>
        </w:rPr>
        <w:t>Europe (1898-1948): Teaching and learning Arabic</w:t>
      </w:r>
    </w:p>
    <w:p w14:paraId="2B362606" w14:textId="77777777" w:rsidR="008D42BC" w:rsidRPr="00880B84" w:rsidRDefault="008D42BC">
      <w:pPr>
        <w:rPr>
          <w:rFonts w:ascii="Garamond" w:hAnsi="Garamond" w:cstheme="majorBidi"/>
          <w:color w:val="000000" w:themeColor="text1"/>
          <w:lang w:val="en-GB"/>
        </w:rPr>
      </w:pPr>
    </w:p>
    <w:p w14:paraId="606D181D" w14:textId="750EE070" w:rsidR="00D462F4" w:rsidRPr="00880B84" w:rsidRDefault="007E4A3E" w:rsidP="007E4A3E">
      <w:pPr>
        <w:jc w:val="center"/>
        <w:rPr>
          <w:rFonts w:ascii="Garamond" w:hAnsi="Garamond" w:cstheme="majorBidi"/>
          <w:color w:val="000000" w:themeColor="text1"/>
          <w:lang w:val="en-GB"/>
        </w:rPr>
      </w:pPr>
      <w:r w:rsidRPr="00880B84">
        <w:rPr>
          <w:rFonts w:ascii="Garamond" w:hAnsi="Garamond" w:cstheme="majorBidi"/>
          <w:noProof/>
          <w:color w:val="000000" w:themeColor="text1"/>
          <w:lang w:val="en-GB"/>
        </w:rPr>
        <w:drawing>
          <wp:inline distT="0" distB="0" distL="0" distR="0" wp14:anchorId="17F98322" wp14:editId="63B0147D">
            <wp:extent cx="3268041" cy="2311815"/>
            <wp:effectExtent l="0" t="0" r="0" b="0"/>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637" cy="2336288"/>
                    </a:xfrm>
                    <a:prstGeom prst="rect">
                      <a:avLst/>
                    </a:prstGeom>
                  </pic:spPr>
                </pic:pic>
              </a:graphicData>
            </a:graphic>
          </wp:inline>
        </w:drawing>
      </w:r>
    </w:p>
    <w:p w14:paraId="05954D10" w14:textId="77777777" w:rsidR="007E4A3E" w:rsidRPr="00880B84" w:rsidRDefault="007E4A3E" w:rsidP="00CC20C0">
      <w:pPr>
        <w:rPr>
          <w:rFonts w:ascii="Garamond" w:hAnsi="Garamond" w:cstheme="majorBidi"/>
          <w:color w:val="000000" w:themeColor="text1"/>
          <w:lang w:val="en-GB"/>
        </w:rPr>
      </w:pPr>
    </w:p>
    <w:p w14:paraId="7B7F5A7E" w14:textId="4407C819" w:rsidR="00976C75" w:rsidRPr="00880B84" w:rsidRDefault="00D462F4" w:rsidP="00934424">
      <w:pPr>
        <w:pStyle w:val="Body"/>
        <w:spacing w:after="0"/>
        <w:jc w:val="both"/>
        <w:rPr>
          <w:rFonts w:ascii="Garamond" w:hAnsi="Garamond" w:cs="Times New Roman"/>
          <w:sz w:val="22"/>
          <w:szCs w:val="22"/>
          <w:lang w:val="en-GB"/>
        </w:rPr>
      </w:pPr>
      <w:r w:rsidRPr="00880B84">
        <w:rPr>
          <w:rFonts w:ascii="Garamond" w:hAnsi="Garamond" w:cs="Times New Roman"/>
          <w:sz w:val="22"/>
          <w:szCs w:val="22"/>
          <w:lang w:val="en-GB"/>
        </w:rPr>
        <w:t>Language teaching and learning w</w:t>
      </w:r>
      <w:r w:rsidR="005A2ADF">
        <w:rPr>
          <w:rFonts w:ascii="Garamond" w:hAnsi="Garamond" w:cs="Times New Roman"/>
          <w:sz w:val="22"/>
          <w:szCs w:val="22"/>
          <w:lang w:val="en-GB"/>
        </w:rPr>
        <w:t>ere</w:t>
      </w:r>
      <w:r w:rsidRPr="00880B84">
        <w:rPr>
          <w:rFonts w:ascii="Garamond" w:hAnsi="Garamond" w:cs="Times New Roman"/>
          <w:sz w:val="22"/>
          <w:szCs w:val="22"/>
          <w:lang w:val="en-GB"/>
        </w:rPr>
        <w:t xml:space="preserve"> crucial to European </w:t>
      </w:r>
      <w:r w:rsidR="00274717" w:rsidRPr="00880B84">
        <w:rPr>
          <w:rFonts w:ascii="Garamond" w:hAnsi="Garamond" w:cs="Times New Roman"/>
          <w:sz w:val="22"/>
          <w:szCs w:val="22"/>
          <w:lang w:val="en-GB"/>
        </w:rPr>
        <w:t xml:space="preserve">national </w:t>
      </w:r>
      <w:r w:rsidR="001D643A" w:rsidRPr="00880B84">
        <w:rPr>
          <w:rFonts w:ascii="Garamond" w:hAnsi="Garamond" w:cs="Times New Roman"/>
          <w:sz w:val="22"/>
          <w:szCs w:val="22"/>
          <w:lang w:val="en-GB"/>
        </w:rPr>
        <w:t>and individu</w:t>
      </w:r>
      <w:r w:rsidR="007D16DE" w:rsidRPr="00880B84">
        <w:rPr>
          <w:rFonts w:ascii="Garamond" w:hAnsi="Garamond" w:cs="Times New Roman"/>
          <w:sz w:val="22"/>
          <w:szCs w:val="22"/>
          <w:lang w:val="en-GB"/>
        </w:rPr>
        <w:t>al</w:t>
      </w:r>
      <w:r w:rsidR="001D643A" w:rsidRPr="00880B84">
        <w:rPr>
          <w:rFonts w:ascii="Garamond" w:hAnsi="Garamond" w:cs="Times New Roman"/>
          <w:sz w:val="22"/>
          <w:szCs w:val="22"/>
          <w:lang w:val="en-GB"/>
        </w:rPr>
        <w:t xml:space="preserve"> </w:t>
      </w:r>
      <w:r w:rsidRPr="00880B84">
        <w:rPr>
          <w:rFonts w:ascii="Garamond" w:hAnsi="Garamond" w:cs="Times New Roman"/>
          <w:sz w:val="22"/>
          <w:szCs w:val="22"/>
          <w:lang w:val="en-GB"/>
        </w:rPr>
        <w:t>enterprise</w:t>
      </w:r>
      <w:r w:rsidR="007D16DE" w:rsidRPr="00880B84">
        <w:rPr>
          <w:rFonts w:ascii="Garamond" w:hAnsi="Garamond" w:cs="Times New Roman"/>
          <w:sz w:val="22"/>
          <w:szCs w:val="22"/>
          <w:lang w:val="en-GB"/>
        </w:rPr>
        <w:t>s</w:t>
      </w:r>
      <w:r w:rsidRPr="00880B84">
        <w:rPr>
          <w:rFonts w:ascii="Garamond" w:hAnsi="Garamond" w:cs="Times New Roman"/>
          <w:sz w:val="22"/>
          <w:szCs w:val="22"/>
          <w:lang w:val="en-GB"/>
        </w:rPr>
        <w:t xml:space="preserve"> in the Levant</w:t>
      </w:r>
      <w:r w:rsidR="007D16DE" w:rsidRPr="00880B84">
        <w:rPr>
          <w:rFonts w:ascii="Garamond" w:hAnsi="Garamond" w:cs="Times New Roman"/>
          <w:sz w:val="22"/>
          <w:szCs w:val="22"/>
          <w:lang w:val="en-GB"/>
        </w:rPr>
        <w:t>,</w:t>
      </w:r>
      <w:r w:rsidRPr="00880B84">
        <w:rPr>
          <w:rFonts w:ascii="Garamond" w:hAnsi="Garamond" w:cs="Times New Roman"/>
          <w:sz w:val="22"/>
          <w:szCs w:val="22"/>
          <w:lang w:val="en-GB"/>
        </w:rPr>
        <w:t xml:space="preserve"> and ‘Oriental languages’ teachers</w:t>
      </w:r>
      <w:r w:rsidR="00274717" w:rsidRPr="00880B84">
        <w:rPr>
          <w:rFonts w:ascii="Garamond" w:hAnsi="Garamond" w:cs="Times New Roman"/>
          <w:sz w:val="22"/>
          <w:szCs w:val="22"/>
          <w:lang w:val="en-GB"/>
        </w:rPr>
        <w:t xml:space="preserve"> (as they were termed prior to WW2) </w:t>
      </w:r>
      <w:r w:rsidR="007D16DE" w:rsidRPr="00880B84">
        <w:rPr>
          <w:rFonts w:ascii="Garamond" w:hAnsi="Garamond" w:cs="Times New Roman"/>
          <w:sz w:val="22"/>
          <w:szCs w:val="22"/>
          <w:lang w:val="en-GB"/>
        </w:rPr>
        <w:t xml:space="preserve">were </w:t>
      </w:r>
      <w:r w:rsidRPr="00880B84">
        <w:rPr>
          <w:rFonts w:ascii="Garamond" w:hAnsi="Garamond" w:cs="Times New Roman"/>
          <w:sz w:val="22"/>
          <w:szCs w:val="22"/>
          <w:lang w:val="en-GB"/>
        </w:rPr>
        <w:t>fundamental in th</w:t>
      </w:r>
      <w:r w:rsidR="00274717" w:rsidRPr="00880B84">
        <w:rPr>
          <w:rFonts w:ascii="Garamond" w:hAnsi="Garamond" w:cs="Times New Roman"/>
          <w:sz w:val="22"/>
          <w:szCs w:val="22"/>
          <w:lang w:val="en-GB"/>
        </w:rPr>
        <w:t>ese</w:t>
      </w:r>
      <w:r w:rsidRPr="00880B84">
        <w:rPr>
          <w:rFonts w:ascii="Garamond" w:hAnsi="Garamond" w:cs="Times New Roman"/>
          <w:sz w:val="22"/>
          <w:szCs w:val="22"/>
          <w:lang w:val="en-GB"/>
        </w:rPr>
        <w:t xml:space="preserve"> process</w:t>
      </w:r>
      <w:r w:rsidR="00274717" w:rsidRPr="00880B84">
        <w:rPr>
          <w:rFonts w:ascii="Garamond" w:hAnsi="Garamond" w:cs="Times New Roman"/>
          <w:sz w:val="22"/>
          <w:szCs w:val="22"/>
          <w:lang w:val="en-GB"/>
        </w:rPr>
        <w:t>es</w:t>
      </w:r>
      <w:r w:rsidRPr="00880B84">
        <w:rPr>
          <w:rFonts w:ascii="Garamond" w:hAnsi="Garamond" w:cs="Times New Roman"/>
          <w:sz w:val="22"/>
          <w:szCs w:val="22"/>
          <w:lang w:val="en-GB"/>
        </w:rPr>
        <w:t xml:space="preserve">. </w:t>
      </w:r>
      <w:r w:rsidR="00976C75" w:rsidRPr="00880B84">
        <w:rPr>
          <w:rFonts w:ascii="Garamond" w:eastAsia="Palatino Linotype" w:hAnsi="Garamond" w:cs="Times New Roman"/>
          <w:sz w:val="22"/>
          <w:szCs w:val="22"/>
          <w:lang w:val="en-GB"/>
        </w:rPr>
        <w:t>European state</w:t>
      </w:r>
      <w:r w:rsidR="00934424" w:rsidRPr="00880B84">
        <w:rPr>
          <w:rFonts w:ascii="Garamond" w:eastAsia="Palatino Linotype" w:hAnsi="Garamond" w:cs="Times New Roman"/>
          <w:sz w:val="22"/>
          <w:szCs w:val="22"/>
          <w:lang w:val="en-GB"/>
        </w:rPr>
        <w:t xml:space="preserve"> </w:t>
      </w:r>
      <w:r w:rsidR="00976C75" w:rsidRPr="00880B84">
        <w:rPr>
          <w:rFonts w:ascii="Garamond" w:eastAsia="Palatino Linotype" w:hAnsi="Garamond" w:cs="Times New Roman"/>
          <w:sz w:val="22"/>
          <w:szCs w:val="22"/>
          <w:lang w:val="en-GB"/>
        </w:rPr>
        <w:t>nationalisms influenced and increasingly competed</w:t>
      </w:r>
      <w:r w:rsidR="007D16DE" w:rsidRPr="00880B84">
        <w:rPr>
          <w:rFonts w:ascii="Garamond" w:eastAsia="Palatino Linotype" w:hAnsi="Garamond" w:cs="Times New Roman"/>
          <w:sz w:val="22"/>
          <w:szCs w:val="22"/>
          <w:lang w:val="en-GB"/>
        </w:rPr>
        <w:t xml:space="preserve"> with one another</w:t>
      </w:r>
      <w:r w:rsidR="00976C75" w:rsidRPr="00880B84">
        <w:rPr>
          <w:rFonts w:ascii="Garamond" w:eastAsia="Palatino Linotype" w:hAnsi="Garamond" w:cs="Times New Roman"/>
          <w:sz w:val="22"/>
          <w:szCs w:val="22"/>
          <w:lang w:val="en-GB"/>
        </w:rPr>
        <w:t xml:space="preserve"> by promoting their language and culture abroad</w:t>
      </w:r>
      <w:r w:rsidR="00274717" w:rsidRPr="00880B84">
        <w:rPr>
          <w:rFonts w:ascii="Garamond" w:eastAsia="Palatino Linotype" w:hAnsi="Garamond" w:cs="Times New Roman"/>
          <w:sz w:val="22"/>
          <w:szCs w:val="22"/>
          <w:lang w:val="en-GB"/>
        </w:rPr>
        <w:t>,</w:t>
      </w:r>
      <w:r w:rsidR="00976C75" w:rsidRPr="00880B84">
        <w:rPr>
          <w:rFonts w:ascii="Garamond" w:eastAsia="Palatino Linotype" w:hAnsi="Garamond" w:cs="Times New Roman"/>
          <w:sz w:val="22"/>
          <w:szCs w:val="22"/>
          <w:lang w:val="en-GB"/>
        </w:rPr>
        <w:t xml:space="preserve"> via </w:t>
      </w:r>
      <w:r w:rsidR="007D16DE" w:rsidRPr="00880B84">
        <w:rPr>
          <w:rFonts w:ascii="Garamond" w:eastAsia="Palatino Linotype" w:hAnsi="Garamond" w:cs="Times New Roman"/>
          <w:sz w:val="22"/>
          <w:szCs w:val="22"/>
          <w:lang w:val="en-GB"/>
        </w:rPr>
        <w:t xml:space="preserve">both </w:t>
      </w:r>
      <w:r w:rsidR="00976C75" w:rsidRPr="00880B84">
        <w:rPr>
          <w:rFonts w:ascii="Garamond" w:eastAsia="Palatino Linotype" w:hAnsi="Garamond" w:cs="Times New Roman"/>
          <w:sz w:val="22"/>
          <w:szCs w:val="22"/>
          <w:lang w:val="en-GB"/>
        </w:rPr>
        <w:t>private and governmental actors</w:t>
      </w:r>
      <w:r w:rsidR="001D643A" w:rsidRPr="00880B84">
        <w:rPr>
          <w:rFonts w:ascii="Garamond" w:eastAsia="Palatino Linotype" w:hAnsi="Garamond" w:cs="Times New Roman"/>
          <w:sz w:val="22"/>
          <w:szCs w:val="22"/>
          <w:lang w:val="en-GB"/>
        </w:rPr>
        <w:t>. In parallel, learning Arabic became more prominent</w:t>
      </w:r>
      <w:r w:rsidR="00976C75" w:rsidRPr="00880B84">
        <w:rPr>
          <w:rFonts w:ascii="Garamond" w:eastAsia="Palatino Linotype" w:hAnsi="Garamond" w:cs="Times New Roman"/>
          <w:sz w:val="22"/>
          <w:szCs w:val="22"/>
          <w:lang w:val="en-GB"/>
        </w:rPr>
        <w:t xml:space="preserve">. </w:t>
      </w:r>
      <w:r w:rsidR="00976C75" w:rsidRPr="00880B84">
        <w:rPr>
          <w:rFonts w:ascii="Garamond" w:hAnsi="Garamond" w:cs="Times New Roman"/>
          <w:sz w:val="22"/>
          <w:szCs w:val="22"/>
          <w:lang w:val="en-GB"/>
        </w:rPr>
        <w:t xml:space="preserve">Language was at the heart </w:t>
      </w:r>
      <w:r w:rsidR="001D643A" w:rsidRPr="00880B84">
        <w:rPr>
          <w:rFonts w:ascii="Garamond" w:hAnsi="Garamond" w:cs="Times New Roman"/>
          <w:sz w:val="22"/>
          <w:szCs w:val="22"/>
          <w:lang w:val="en-GB"/>
        </w:rPr>
        <w:t>of</w:t>
      </w:r>
      <w:r w:rsidR="00274717" w:rsidRPr="00880B84">
        <w:rPr>
          <w:rFonts w:ascii="Garamond" w:hAnsi="Garamond" w:cs="Times New Roman"/>
          <w:sz w:val="22"/>
          <w:szCs w:val="22"/>
          <w:lang w:val="en-GB"/>
        </w:rPr>
        <w:t xml:space="preserve"> the cultural agendas of transnational</w:t>
      </w:r>
      <w:r w:rsidR="001D643A" w:rsidRPr="00880B84">
        <w:rPr>
          <w:rFonts w:ascii="Garamond" w:hAnsi="Garamond" w:cs="Times New Roman"/>
          <w:sz w:val="22"/>
          <w:szCs w:val="22"/>
          <w:lang w:val="en-GB"/>
        </w:rPr>
        <w:t xml:space="preserve"> </w:t>
      </w:r>
      <w:r w:rsidR="00976C75" w:rsidRPr="00880B84">
        <w:rPr>
          <w:rFonts w:ascii="Garamond" w:hAnsi="Garamond" w:cs="Times New Roman"/>
          <w:sz w:val="22"/>
          <w:szCs w:val="22"/>
          <w:lang w:val="en-GB"/>
        </w:rPr>
        <w:t xml:space="preserve">religious actor (the Vatican, for example, supported the Arabic language of indigenous Christian communities, with the creation, in 1917, of the Pontifical Oriental Institute and the Congregation for the Oriental communities) as a tool and a marker of identity.  </w:t>
      </w:r>
      <w:r w:rsidR="00DE72FB" w:rsidRPr="00880B84">
        <w:rPr>
          <w:rFonts w:ascii="Garamond" w:hAnsi="Garamond" w:cs="Times New Roman"/>
          <w:sz w:val="22"/>
          <w:szCs w:val="22"/>
          <w:lang w:val="en-GB"/>
        </w:rPr>
        <w:t>The first half of the 20</w:t>
      </w:r>
      <w:r w:rsidR="00DE72FB" w:rsidRPr="00880B84">
        <w:rPr>
          <w:rFonts w:ascii="Garamond" w:hAnsi="Garamond" w:cs="Times New Roman"/>
          <w:sz w:val="22"/>
          <w:szCs w:val="22"/>
          <w:vertAlign w:val="superscript"/>
          <w:lang w:val="en-GB"/>
        </w:rPr>
        <w:t>th</w:t>
      </w:r>
      <w:r w:rsidR="00DE72FB" w:rsidRPr="00880B84">
        <w:rPr>
          <w:rFonts w:ascii="Garamond" w:hAnsi="Garamond" w:cs="Times New Roman"/>
          <w:sz w:val="22"/>
          <w:szCs w:val="22"/>
          <w:lang w:val="en-GB"/>
        </w:rPr>
        <w:t xml:space="preserve"> century also corresponded </w:t>
      </w:r>
      <w:r w:rsidR="005A2ADF">
        <w:rPr>
          <w:rFonts w:ascii="Garamond" w:hAnsi="Garamond" w:cs="Times New Roman"/>
          <w:sz w:val="22"/>
          <w:szCs w:val="22"/>
          <w:lang w:val="en-GB"/>
        </w:rPr>
        <w:t>with</w:t>
      </w:r>
      <w:r w:rsidR="00DE72FB" w:rsidRPr="00880B84">
        <w:rPr>
          <w:rFonts w:ascii="Garamond" w:hAnsi="Garamond" w:cs="Times New Roman"/>
          <w:sz w:val="22"/>
          <w:szCs w:val="22"/>
          <w:lang w:val="en-GB"/>
        </w:rPr>
        <w:t xml:space="preserve"> the emergence of new media</w:t>
      </w:r>
      <w:r w:rsidR="001D643A" w:rsidRPr="00880B84">
        <w:rPr>
          <w:rFonts w:ascii="Garamond" w:hAnsi="Garamond" w:cs="Times New Roman"/>
          <w:sz w:val="22"/>
          <w:szCs w:val="22"/>
          <w:lang w:val="en-GB"/>
        </w:rPr>
        <w:t>; l</w:t>
      </w:r>
      <w:r w:rsidR="00DE72FB" w:rsidRPr="00880B84">
        <w:rPr>
          <w:rFonts w:ascii="Garamond" w:hAnsi="Garamond" w:cs="Times New Roman"/>
          <w:sz w:val="22"/>
          <w:szCs w:val="22"/>
          <w:lang w:val="en-GB"/>
        </w:rPr>
        <w:t xml:space="preserve">anguage was thought </w:t>
      </w:r>
      <w:r w:rsidR="00274717" w:rsidRPr="00880B84">
        <w:rPr>
          <w:rFonts w:ascii="Garamond" w:hAnsi="Garamond" w:cs="Times New Roman"/>
          <w:sz w:val="22"/>
          <w:szCs w:val="22"/>
          <w:lang w:val="en-GB"/>
        </w:rPr>
        <w:t xml:space="preserve">of </w:t>
      </w:r>
      <w:r w:rsidR="00DE72FB" w:rsidRPr="00880B84">
        <w:rPr>
          <w:rFonts w:ascii="Garamond" w:hAnsi="Garamond" w:cs="Times New Roman"/>
          <w:sz w:val="22"/>
          <w:szCs w:val="22"/>
          <w:lang w:val="en-GB"/>
        </w:rPr>
        <w:t xml:space="preserve">as a cultural product to be exported via these new media and via and into new cultural </w:t>
      </w:r>
      <w:r w:rsidR="00274717" w:rsidRPr="00880B84">
        <w:rPr>
          <w:rFonts w:ascii="Garamond" w:hAnsi="Garamond" w:cs="Times New Roman"/>
          <w:sz w:val="22"/>
          <w:szCs w:val="22"/>
          <w:lang w:val="en-GB"/>
        </w:rPr>
        <w:t xml:space="preserve">spaces, such as </w:t>
      </w:r>
      <w:r w:rsidR="00DE72FB" w:rsidRPr="00880B84">
        <w:rPr>
          <w:rFonts w:ascii="Garamond" w:hAnsi="Garamond" w:cs="Times New Roman"/>
          <w:sz w:val="22"/>
          <w:szCs w:val="22"/>
          <w:lang w:val="en-GB"/>
        </w:rPr>
        <w:t>café</w:t>
      </w:r>
      <w:r w:rsidR="00274717" w:rsidRPr="00880B84">
        <w:rPr>
          <w:rFonts w:ascii="Garamond" w:hAnsi="Garamond" w:cs="Times New Roman"/>
          <w:sz w:val="22"/>
          <w:szCs w:val="22"/>
          <w:lang w:val="en-GB"/>
        </w:rPr>
        <w:t>s</w:t>
      </w:r>
      <w:r w:rsidR="00DE72FB" w:rsidRPr="00880B84">
        <w:rPr>
          <w:rFonts w:ascii="Garamond" w:hAnsi="Garamond" w:cs="Times New Roman"/>
          <w:sz w:val="22"/>
          <w:szCs w:val="22"/>
          <w:lang w:val="en-GB"/>
        </w:rPr>
        <w:t>, theatre</w:t>
      </w:r>
      <w:r w:rsidR="00274717" w:rsidRPr="00880B84">
        <w:rPr>
          <w:rFonts w:ascii="Garamond" w:hAnsi="Garamond" w:cs="Times New Roman"/>
          <w:sz w:val="22"/>
          <w:szCs w:val="22"/>
          <w:lang w:val="en-GB"/>
        </w:rPr>
        <w:t>s</w:t>
      </w:r>
      <w:r w:rsidR="00DE72FB" w:rsidRPr="00880B84">
        <w:rPr>
          <w:rFonts w:ascii="Garamond" w:hAnsi="Garamond" w:cs="Times New Roman"/>
          <w:sz w:val="22"/>
          <w:szCs w:val="22"/>
          <w:lang w:val="en-GB"/>
        </w:rPr>
        <w:t xml:space="preserve">, </w:t>
      </w:r>
      <w:proofErr w:type="gramStart"/>
      <w:r w:rsidR="00DE72FB" w:rsidRPr="00880B84">
        <w:rPr>
          <w:rFonts w:ascii="Garamond" w:hAnsi="Garamond" w:cs="Times New Roman"/>
          <w:sz w:val="22"/>
          <w:szCs w:val="22"/>
          <w:lang w:val="en-GB"/>
        </w:rPr>
        <w:t>cabaret</w:t>
      </w:r>
      <w:r w:rsidR="00274717" w:rsidRPr="00880B84">
        <w:rPr>
          <w:rFonts w:ascii="Garamond" w:hAnsi="Garamond" w:cs="Times New Roman"/>
          <w:sz w:val="22"/>
          <w:szCs w:val="22"/>
          <w:lang w:val="en-GB"/>
        </w:rPr>
        <w:t>s</w:t>
      </w:r>
      <w:proofErr w:type="gramEnd"/>
      <w:r w:rsidR="00274717" w:rsidRPr="00880B84">
        <w:rPr>
          <w:rFonts w:ascii="Garamond" w:hAnsi="Garamond" w:cs="Times New Roman"/>
          <w:sz w:val="22"/>
          <w:szCs w:val="22"/>
          <w:lang w:val="en-GB"/>
        </w:rPr>
        <w:t xml:space="preserve"> and</w:t>
      </w:r>
      <w:r w:rsidR="00DE72FB" w:rsidRPr="00880B84">
        <w:rPr>
          <w:rFonts w:ascii="Garamond" w:hAnsi="Garamond" w:cs="Times New Roman"/>
          <w:sz w:val="22"/>
          <w:szCs w:val="22"/>
          <w:lang w:val="en-GB"/>
        </w:rPr>
        <w:t xml:space="preserve"> cinema</w:t>
      </w:r>
      <w:r w:rsidR="00274717" w:rsidRPr="00880B84">
        <w:rPr>
          <w:rFonts w:ascii="Garamond" w:hAnsi="Garamond" w:cs="Times New Roman"/>
          <w:sz w:val="22"/>
          <w:szCs w:val="22"/>
          <w:lang w:val="en-GB"/>
        </w:rPr>
        <w:t>s</w:t>
      </w:r>
      <w:r w:rsidR="00DE72FB" w:rsidRPr="00880B84">
        <w:rPr>
          <w:rFonts w:ascii="Garamond" w:hAnsi="Garamond" w:cs="Times New Roman"/>
          <w:sz w:val="22"/>
          <w:szCs w:val="22"/>
          <w:lang w:val="en-GB"/>
        </w:rPr>
        <w:t xml:space="preserve">. </w:t>
      </w:r>
    </w:p>
    <w:p w14:paraId="550C9F03" w14:textId="77777777" w:rsidR="00976C75" w:rsidRPr="00880B84" w:rsidRDefault="00976C75" w:rsidP="006047D4">
      <w:pPr>
        <w:jc w:val="both"/>
        <w:rPr>
          <w:rFonts w:ascii="Garamond" w:hAnsi="Garamond" w:cstheme="majorBidi"/>
          <w:color w:val="000000" w:themeColor="text1"/>
          <w:sz w:val="22"/>
          <w:szCs w:val="22"/>
          <w:lang w:val="en-GB"/>
        </w:rPr>
      </w:pPr>
    </w:p>
    <w:p w14:paraId="7C3745C6" w14:textId="77777777" w:rsidR="005A2ADF" w:rsidRPr="00DE72FB" w:rsidRDefault="00976C75" w:rsidP="005A2ADF">
      <w:pPr>
        <w:jc w:val="both"/>
        <w:rPr>
          <w:rFonts w:ascii="Garamond" w:hAnsi="Garamond" w:cstheme="majorBidi"/>
          <w:color w:val="000000" w:themeColor="text1"/>
          <w:sz w:val="22"/>
          <w:szCs w:val="22"/>
        </w:rPr>
      </w:pPr>
      <w:r w:rsidRPr="00880B84">
        <w:rPr>
          <w:rFonts w:ascii="Garamond" w:hAnsi="Garamond" w:cstheme="majorBidi"/>
          <w:color w:val="000000" w:themeColor="text1"/>
          <w:sz w:val="22"/>
          <w:szCs w:val="22"/>
          <w:lang w:val="en-GB"/>
        </w:rPr>
        <w:lastRenderedPageBreak/>
        <w:t>T</w:t>
      </w:r>
      <w:r w:rsidR="000D3D81" w:rsidRPr="00880B84">
        <w:rPr>
          <w:rFonts w:ascii="Garamond" w:hAnsi="Garamond" w:cstheme="majorBidi"/>
          <w:color w:val="000000" w:themeColor="text1"/>
          <w:sz w:val="22"/>
          <w:szCs w:val="22"/>
          <w:lang w:val="en-GB"/>
        </w:rPr>
        <w:t>here remain</w:t>
      </w:r>
      <w:r w:rsidRPr="00880B84">
        <w:rPr>
          <w:rFonts w:ascii="Garamond" w:hAnsi="Garamond" w:cstheme="majorBidi"/>
          <w:color w:val="000000" w:themeColor="text1"/>
          <w:sz w:val="22"/>
          <w:szCs w:val="22"/>
          <w:lang w:val="en-GB"/>
        </w:rPr>
        <w:t>, however,</w:t>
      </w:r>
      <w:r w:rsidR="000D3D81" w:rsidRPr="00880B84">
        <w:rPr>
          <w:rFonts w:ascii="Garamond" w:hAnsi="Garamond" w:cstheme="majorBidi"/>
          <w:color w:val="000000" w:themeColor="text1"/>
          <w:sz w:val="22"/>
          <w:szCs w:val="22"/>
          <w:lang w:val="en-GB"/>
        </w:rPr>
        <w:t xml:space="preserve"> many blind spots in the history of linguistic thought and practices, including the forgotten or neglected voices of </w:t>
      </w:r>
      <w:r w:rsidRPr="00880B84">
        <w:rPr>
          <w:rFonts w:ascii="Garamond" w:hAnsi="Garamond" w:cstheme="majorBidi"/>
          <w:color w:val="000000" w:themeColor="text1"/>
          <w:sz w:val="22"/>
          <w:szCs w:val="22"/>
          <w:lang w:val="en-GB"/>
        </w:rPr>
        <w:t>Arabic</w:t>
      </w:r>
      <w:r w:rsidR="000D3D81" w:rsidRPr="00880B84">
        <w:rPr>
          <w:rFonts w:ascii="Garamond" w:hAnsi="Garamond" w:cstheme="majorBidi"/>
          <w:color w:val="000000" w:themeColor="text1"/>
          <w:sz w:val="22"/>
          <w:szCs w:val="22"/>
          <w:lang w:val="en-GB"/>
        </w:rPr>
        <w:t xml:space="preserve"> </w:t>
      </w:r>
      <w:r w:rsidR="00204064" w:rsidRPr="00880B84">
        <w:rPr>
          <w:rFonts w:ascii="Garamond" w:hAnsi="Garamond" w:cstheme="majorBidi"/>
          <w:color w:val="000000" w:themeColor="text1"/>
          <w:sz w:val="22"/>
          <w:szCs w:val="22"/>
          <w:lang w:val="en-GB"/>
        </w:rPr>
        <w:t xml:space="preserve">learning and teaching </w:t>
      </w:r>
      <w:r w:rsidR="00934424" w:rsidRPr="00880B84">
        <w:rPr>
          <w:rFonts w:ascii="Garamond" w:hAnsi="Garamond" w:cstheme="majorBidi"/>
          <w:color w:val="000000" w:themeColor="text1"/>
          <w:sz w:val="22"/>
          <w:szCs w:val="22"/>
          <w:lang w:val="en-GB"/>
        </w:rPr>
        <w:t>in Europe</w:t>
      </w:r>
      <w:r w:rsidR="000D3D81" w:rsidRPr="00880B84">
        <w:rPr>
          <w:rFonts w:ascii="Garamond" w:hAnsi="Garamond" w:cstheme="majorBidi"/>
          <w:color w:val="000000" w:themeColor="text1"/>
          <w:sz w:val="22"/>
          <w:szCs w:val="22"/>
          <w:lang w:val="en-GB"/>
        </w:rPr>
        <w:t xml:space="preserve">. This workshop aims at </w:t>
      </w:r>
      <w:r w:rsidR="00DE72FB" w:rsidRPr="00880B84">
        <w:rPr>
          <w:rFonts w:ascii="Garamond" w:hAnsi="Garamond" w:cstheme="majorBidi"/>
          <w:color w:val="000000" w:themeColor="text1"/>
          <w:sz w:val="22"/>
          <w:szCs w:val="22"/>
          <w:lang w:val="en-GB"/>
        </w:rPr>
        <w:t xml:space="preserve">revisiting </w:t>
      </w:r>
      <w:r w:rsidR="00A77FC2" w:rsidRPr="00880B84">
        <w:rPr>
          <w:rFonts w:ascii="Garamond" w:hAnsi="Garamond" w:cstheme="majorBidi"/>
          <w:color w:val="000000" w:themeColor="text1"/>
          <w:sz w:val="22"/>
          <w:szCs w:val="22"/>
          <w:lang w:val="en-GB"/>
        </w:rPr>
        <w:t xml:space="preserve">this </w:t>
      </w:r>
      <w:r w:rsidR="00274717" w:rsidRPr="00880B84">
        <w:rPr>
          <w:rFonts w:ascii="Garamond" w:hAnsi="Garamond" w:cstheme="majorBidi"/>
          <w:color w:val="000000" w:themeColor="text1"/>
          <w:sz w:val="22"/>
          <w:szCs w:val="22"/>
          <w:lang w:val="en-GB"/>
        </w:rPr>
        <w:t xml:space="preserve">aspect </w:t>
      </w:r>
      <w:r w:rsidR="00A77FC2" w:rsidRPr="00880B84">
        <w:rPr>
          <w:rFonts w:ascii="Garamond" w:hAnsi="Garamond" w:cstheme="majorBidi"/>
          <w:color w:val="000000" w:themeColor="text1"/>
          <w:sz w:val="22"/>
          <w:szCs w:val="22"/>
          <w:lang w:val="en-GB"/>
        </w:rPr>
        <w:t>of</w:t>
      </w:r>
      <w:r w:rsidR="00DE72FB" w:rsidRPr="00880B84">
        <w:rPr>
          <w:rFonts w:ascii="Garamond" w:hAnsi="Garamond" w:cstheme="majorBidi"/>
          <w:color w:val="000000" w:themeColor="text1"/>
          <w:sz w:val="22"/>
          <w:szCs w:val="22"/>
          <w:lang w:val="en-GB"/>
        </w:rPr>
        <w:t xml:space="preserve"> linguistic encounter</w:t>
      </w:r>
      <w:r w:rsidR="00274717" w:rsidRPr="00880B84">
        <w:rPr>
          <w:rFonts w:ascii="Garamond" w:hAnsi="Garamond" w:cstheme="majorBidi"/>
          <w:color w:val="000000" w:themeColor="text1"/>
          <w:sz w:val="22"/>
          <w:szCs w:val="22"/>
          <w:lang w:val="en-GB"/>
        </w:rPr>
        <w:t>, its</w:t>
      </w:r>
      <w:r w:rsidR="00DE72FB" w:rsidRPr="00880B84">
        <w:rPr>
          <w:rFonts w:ascii="Garamond" w:hAnsi="Garamond" w:cstheme="majorBidi"/>
          <w:color w:val="000000" w:themeColor="text1"/>
          <w:sz w:val="22"/>
          <w:szCs w:val="22"/>
          <w:lang w:val="en-GB"/>
        </w:rPr>
        <w:t xml:space="preserve"> </w:t>
      </w:r>
      <w:r w:rsidR="00D462F4" w:rsidRPr="00880B84">
        <w:rPr>
          <w:rFonts w:ascii="Garamond" w:hAnsi="Garamond"/>
          <w:sz w:val="22"/>
          <w:szCs w:val="22"/>
          <w:lang w:val="en-GB"/>
        </w:rPr>
        <w:t>vision,</w:t>
      </w:r>
      <w:r w:rsidR="00204064" w:rsidRPr="00880B84">
        <w:rPr>
          <w:rFonts w:ascii="Garamond" w:hAnsi="Garamond"/>
          <w:sz w:val="22"/>
          <w:szCs w:val="22"/>
          <w:lang w:val="en-GB"/>
        </w:rPr>
        <w:t xml:space="preserve"> profiles,</w:t>
      </w:r>
      <w:r w:rsidR="00D462F4" w:rsidRPr="00880B84">
        <w:rPr>
          <w:rFonts w:ascii="Garamond" w:hAnsi="Garamond"/>
          <w:sz w:val="22"/>
          <w:szCs w:val="22"/>
          <w:lang w:val="en-GB"/>
        </w:rPr>
        <w:t xml:space="preserve"> </w:t>
      </w:r>
      <w:r w:rsidR="00AC2E53" w:rsidRPr="00880B84">
        <w:rPr>
          <w:rFonts w:ascii="Garamond" w:hAnsi="Garamond"/>
          <w:sz w:val="22"/>
          <w:szCs w:val="22"/>
          <w:lang w:val="en-GB"/>
        </w:rPr>
        <w:t>priorities,</w:t>
      </w:r>
      <w:r w:rsidR="00D462F4" w:rsidRPr="00880B84">
        <w:rPr>
          <w:rFonts w:ascii="Garamond" w:hAnsi="Garamond"/>
          <w:sz w:val="22"/>
          <w:szCs w:val="22"/>
          <w:lang w:val="en-GB"/>
        </w:rPr>
        <w:t xml:space="preserve"> </w:t>
      </w:r>
      <w:proofErr w:type="gramStart"/>
      <w:r w:rsidR="00204064" w:rsidRPr="00880B84">
        <w:rPr>
          <w:rFonts w:ascii="Garamond" w:hAnsi="Garamond"/>
          <w:sz w:val="22"/>
          <w:szCs w:val="22"/>
          <w:lang w:val="en-GB"/>
        </w:rPr>
        <w:t>trajectories</w:t>
      </w:r>
      <w:proofErr w:type="gramEnd"/>
      <w:r w:rsidR="00204064" w:rsidRPr="00880B84">
        <w:rPr>
          <w:rFonts w:ascii="Garamond" w:hAnsi="Garamond"/>
          <w:sz w:val="22"/>
          <w:szCs w:val="22"/>
          <w:lang w:val="en-GB"/>
        </w:rPr>
        <w:t xml:space="preserve"> </w:t>
      </w:r>
      <w:r w:rsidR="00D462F4" w:rsidRPr="00880B84">
        <w:rPr>
          <w:rFonts w:ascii="Garamond" w:hAnsi="Garamond"/>
          <w:sz w:val="22"/>
          <w:szCs w:val="22"/>
          <w:lang w:val="en-GB"/>
        </w:rPr>
        <w:t>and practices</w:t>
      </w:r>
      <w:r w:rsidR="005A2ADF">
        <w:rPr>
          <w:rFonts w:ascii="Garamond" w:hAnsi="Garamond"/>
          <w:sz w:val="22"/>
          <w:szCs w:val="22"/>
          <w:lang w:val="en-GB"/>
        </w:rPr>
        <w:t>, by considering topics such as</w:t>
      </w:r>
      <w:r w:rsidR="005A2ADF">
        <w:rPr>
          <w:rFonts w:ascii="Garamond" w:hAnsi="Garamond"/>
          <w:sz w:val="22"/>
          <w:szCs w:val="22"/>
        </w:rPr>
        <w:t>:</w:t>
      </w:r>
    </w:p>
    <w:p w14:paraId="36707973" w14:textId="77777777" w:rsidR="00D462F4" w:rsidRPr="00880B84" w:rsidRDefault="00D462F4" w:rsidP="006047D4">
      <w:pPr>
        <w:pStyle w:val="Body"/>
        <w:spacing w:after="0"/>
        <w:jc w:val="both"/>
        <w:rPr>
          <w:rFonts w:ascii="Garamond" w:hAnsi="Garamond" w:cs="Times New Roman"/>
          <w:sz w:val="22"/>
          <w:szCs w:val="22"/>
          <w:lang w:val="en-GB"/>
        </w:rPr>
      </w:pPr>
    </w:p>
    <w:p w14:paraId="0881B9F0" w14:textId="33525740" w:rsidR="00EE5261" w:rsidRPr="00880B84" w:rsidRDefault="00BA1311"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The p</w:t>
      </w:r>
      <w:r w:rsidR="00EE5261" w:rsidRPr="00880B84">
        <w:rPr>
          <w:rFonts w:ascii="Garamond" w:eastAsia="Palatino Linotype" w:hAnsi="Garamond" w:cs="Times New Roman"/>
          <w:sz w:val="22"/>
          <w:szCs w:val="22"/>
          <w:lang w:val="en-GB"/>
        </w:rPr>
        <w:t>rofile of indigenous</w:t>
      </w:r>
      <w:r w:rsidR="00274717" w:rsidRPr="00880B84">
        <w:rPr>
          <w:rFonts w:ascii="Garamond" w:eastAsia="Palatino Linotype" w:hAnsi="Garamond" w:cs="Times New Roman"/>
          <w:sz w:val="22"/>
          <w:szCs w:val="22"/>
          <w:lang w:val="en-GB"/>
        </w:rPr>
        <w:t xml:space="preserve"> Arabic</w:t>
      </w:r>
      <w:r w:rsidR="00EE5261" w:rsidRPr="00880B84">
        <w:rPr>
          <w:rFonts w:ascii="Garamond" w:eastAsia="Palatino Linotype" w:hAnsi="Garamond" w:cs="Times New Roman"/>
          <w:sz w:val="22"/>
          <w:szCs w:val="22"/>
          <w:lang w:val="en-GB"/>
        </w:rPr>
        <w:t xml:space="preserve"> teachers in Europe </w:t>
      </w:r>
      <w:r w:rsidR="00DA0752" w:rsidRPr="00880B84">
        <w:rPr>
          <w:rFonts w:ascii="Garamond" w:eastAsia="Palatino Linotype" w:hAnsi="Garamond" w:cs="Times New Roman"/>
          <w:sz w:val="22"/>
          <w:szCs w:val="22"/>
          <w:lang w:val="en-GB"/>
        </w:rPr>
        <w:t xml:space="preserve">(in the schools of Oriental languages, but </w:t>
      </w:r>
      <w:r w:rsidRPr="00880B84">
        <w:rPr>
          <w:rFonts w:ascii="Garamond" w:eastAsia="Palatino Linotype" w:hAnsi="Garamond" w:cs="Times New Roman"/>
          <w:sz w:val="22"/>
          <w:szCs w:val="22"/>
          <w:lang w:val="en-GB"/>
        </w:rPr>
        <w:t>also elsewhere</w:t>
      </w:r>
      <w:r w:rsidR="00DA0752" w:rsidRPr="00880B84">
        <w:rPr>
          <w:rFonts w:ascii="Garamond" w:eastAsia="Palatino Linotype" w:hAnsi="Garamond" w:cs="Times New Roman"/>
          <w:sz w:val="22"/>
          <w:szCs w:val="22"/>
          <w:lang w:val="en-GB"/>
        </w:rPr>
        <w:t>)</w:t>
      </w:r>
      <w:r w:rsidRPr="00880B84">
        <w:rPr>
          <w:rFonts w:ascii="Garamond" w:eastAsia="Palatino Linotype" w:hAnsi="Garamond" w:cs="Times New Roman"/>
          <w:sz w:val="22"/>
          <w:szCs w:val="22"/>
          <w:lang w:val="en-GB"/>
        </w:rPr>
        <w:t>,</w:t>
      </w:r>
    </w:p>
    <w:p w14:paraId="2BFEA142" w14:textId="78EA0AE3" w:rsidR="00EE5261" w:rsidRPr="00880B84" w:rsidRDefault="00BA1311"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 xml:space="preserve">The </w:t>
      </w:r>
      <w:r w:rsidR="004F3D90" w:rsidRPr="00880B84">
        <w:rPr>
          <w:rFonts w:ascii="Garamond" w:eastAsia="Palatino Linotype" w:hAnsi="Garamond" w:cs="Times New Roman"/>
          <w:sz w:val="22"/>
          <w:szCs w:val="22"/>
          <w:lang w:val="en-GB"/>
        </w:rPr>
        <w:t xml:space="preserve">role of </w:t>
      </w:r>
      <w:r w:rsidR="00EE5261" w:rsidRPr="00880B84">
        <w:rPr>
          <w:rFonts w:ascii="Garamond" w:eastAsia="Palatino Linotype" w:hAnsi="Garamond" w:cs="Times New Roman"/>
          <w:sz w:val="22"/>
          <w:szCs w:val="22"/>
          <w:lang w:val="en-GB"/>
        </w:rPr>
        <w:t>the Arab diaspora from the Levant established in Europe</w:t>
      </w:r>
      <w:r w:rsidRPr="00880B84">
        <w:rPr>
          <w:rFonts w:ascii="Garamond" w:eastAsia="Palatino Linotype" w:hAnsi="Garamond" w:cs="Times New Roman"/>
          <w:sz w:val="22"/>
          <w:szCs w:val="22"/>
          <w:lang w:val="en-GB"/>
        </w:rPr>
        <w:t>,</w:t>
      </w:r>
    </w:p>
    <w:p w14:paraId="17B44CA4" w14:textId="3A5FB893" w:rsidR="004F3D90" w:rsidRPr="00880B84" w:rsidRDefault="00BA1311"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 xml:space="preserve">The </w:t>
      </w:r>
      <w:r w:rsidR="004F3D90" w:rsidRPr="00880B84">
        <w:rPr>
          <w:rFonts w:ascii="Garamond" w:eastAsia="Palatino Linotype" w:hAnsi="Garamond" w:cs="Times New Roman"/>
          <w:sz w:val="22"/>
          <w:szCs w:val="22"/>
          <w:lang w:val="en-GB"/>
        </w:rPr>
        <w:t>linguistic impact of Arab diaspora established in Europe back to the Levant</w:t>
      </w:r>
      <w:r w:rsidRPr="00880B84">
        <w:rPr>
          <w:rFonts w:ascii="Garamond" w:eastAsia="Palatino Linotype" w:hAnsi="Garamond" w:cs="Times New Roman"/>
          <w:sz w:val="22"/>
          <w:szCs w:val="22"/>
          <w:lang w:val="en-GB"/>
        </w:rPr>
        <w:t>,</w:t>
      </w:r>
    </w:p>
    <w:p w14:paraId="76FAAE60" w14:textId="0538AEE8" w:rsidR="004F3D90" w:rsidRPr="00880B84" w:rsidRDefault="004F3D90"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Arabic teachers’ trajectories (Arabs and Europeans)</w:t>
      </w:r>
      <w:r w:rsidR="00BA1311" w:rsidRPr="00880B84">
        <w:rPr>
          <w:rFonts w:ascii="Garamond" w:eastAsia="Palatino Linotype" w:hAnsi="Garamond" w:cs="Times New Roman"/>
          <w:sz w:val="22"/>
          <w:szCs w:val="22"/>
          <w:lang w:val="en-GB"/>
        </w:rPr>
        <w:t>,</w:t>
      </w:r>
    </w:p>
    <w:p w14:paraId="3113E084" w14:textId="244767D5" w:rsidR="00DF238F" w:rsidRPr="00880B84" w:rsidRDefault="00BA1311"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C</w:t>
      </w:r>
      <w:r w:rsidR="00DF238F" w:rsidRPr="00880B84">
        <w:rPr>
          <w:rFonts w:ascii="Garamond" w:eastAsia="Palatino Linotype" w:hAnsi="Garamond" w:cs="Times New Roman"/>
          <w:sz w:val="22"/>
          <w:szCs w:val="22"/>
          <w:lang w:val="en-GB"/>
        </w:rPr>
        <w:t>urricula, materials</w:t>
      </w:r>
      <w:r w:rsidR="00DA1AA9" w:rsidRPr="00880B84">
        <w:rPr>
          <w:rFonts w:ascii="Garamond" w:eastAsia="Palatino Linotype" w:hAnsi="Garamond" w:cs="Times New Roman"/>
          <w:sz w:val="22"/>
          <w:szCs w:val="22"/>
          <w:lang w:val="en-GB"/>
        </w:rPr>
        <w:t>, overview of textbooks</w:t>
      </w:r>
      <w:r w:rsidRPr="00880B84">
        <w:rPr>
          <w:rFonts w:ascii="Garamond" w:eastAsia="Palatino Linotype" w:hAnsi="Garamond" w:cs="Times New Roman"/>
          <w:sz w:val="22"/>
          <w:szCs w:val="22"/>
          <w:lang w:val="en-GB"/>
        </w:rPr>
        <w:t>,</w:t>
      </w:r>
    </w:p>
    <w:p w14:paraId="716B8E9D" w14:textId="62672C8B" w:rsidR="00C30693" w:rsidRPr="00880B84" w:rsidRDefault="00BA1311" w:rsidP="00EE5261">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H</w:t>
      </w:r>
      <w:r w:rsidR="00C30693" w:rsidRPr="00880B84">
        <w:rPr>
          <w:rFonts w:ascii="Garamond" w:eastAsia="Palatino Linotype" w:hAnsi="Garamond" w:cs="Times New Roman"/>
          <w:sz w:val="22"/>
          <w:szCs w:val="22"/>
          <w:lang w:val="en-GB"/>
        </w:rPr>
        <w:t xml:space="preserve">ow societies and ideologies </w:t>
      </w:r>
      <w:r w:rsidR="00064171" w:rsidRPr="00880B84">
        <w:rPr>
          <w:rFonts w:ascii="Garamond" w:eastAsia="Palatino Linotype" w:hAnsi="Garamond" w:cs="Times New Roman"/>
          <w:sz w:val="22"/>
          <w:szCs w:val="22"/>
          <w:lang w:val="en-GB"/>
        </w:rPr>
        <w:t xml:space="preserve">are </w:t>
      </w:r>
      <w:r w:rsidR="00C30693" w:rsidRPr="00880B84">
        <w:rPr>
          <w:rFonts w:ascii="Garamond" w:eastAsia="Palatino Linotype" w:hAnsi="Garamond" w:cs="Times New Roman"/>
          <w:sz w:val="22"/>
          <w:szCs w:val="22"/>
          <w:lang w:val="en-GB"/>
        </w:rPr>
        <w:t xml:space="preserve">reflected in learner dictionaries, </w:t>
      </w:r>
      <w:r w:rsidR="00AC2E53" w:rsidRPr="00880B84">
        <w:rPr>
          <w:rFonts w:ascii="Garamond" w:eastAsia="Palatino Linotype" w:hAnsi="Garamond" w:cs="Times New Roman"/>
          <w:sz w:val="22"/>
          <w:szCs w:val="22"/>
          <w:lang w:val="en-GB"/>
        </w:rPr>
        <w:t>vocabularies,</w:t>
      </w:r>
      <w:r w:rsidR="00C30693" w:rsidRPr="00880B84">
        <w:rPr>
          <w:rFonts w:ascii="Garamond" w:eastAsia="Palatino Linotype" w:hAnsi="Garamond" w:cs="Times New Roman"/>
          <w:sz w:val="22"/>
          <w:szCs w:val="22"/>
          <w:lang w:val="en-GB"/>
        </w:rPr>
        <w:t xml:space="preserve"> and </w:t>
      </w:r>
      <w:r w:rsidR="00AC2E53" w:rsidRPr="00880B84">
        <w:rPr>
          <w:rFonts w:ascii="Garamond" w:eastAsia="Palatino Linotype" w:hAnsi="Garamond" w:cs="Times New Roman"/>
          <w:sz w:val="22"/>
          <w:szCs w:val="22"/>
          <w:lang w:val="en-GB"/>
        </w:rPr>
        <w:t>phrasebooks</w:t>
      </w:r>
      <w:r w:rsidRPr="00880B84">
        <w:rPr>
          <w:rFonts w:ascii="Garamond" w:eastAsia="Palatino Linotype" w:hAnsi="Garamond" w:cs="Times New Roman"/>
          <w:sz w:val="22"/>
          <w:szCs w:val="22"/>
          <w:lang w:val="en-GB"/>
        </w:rPr>
        <w:t>,</w:t>
      </w:r>
    </w:p>
    <w:p w14:paraId="7BA9C52D" w14:textId="1C6992C3" w:rsidR="004F3D90" w:rsidRPr="00880B84" w:rsidRDefault="00BA1311" w:rsidP="004F3D90">
      <w:pPr>
        <w:pStyle w:val="Body"/>
        <w:numPr>
          <w:ilvl w:val="0"/>
          <w:numId w:val="1"/>
        </w:numPr>
        <w:spacing w:after="0"/>
        <w:jc w:val="both"/>
        <w:rPr>
          <w:rFonts w:ascii="Garamond" w:eastAsia="Palatino Linotype" w:hAnsi="Garamond" w:cs="Times New Roman"/>
          <w:sz w:val="22"/>
          <w:szCs w:val="22"/>
          <w:lang w:val="en-GB"/>
        </w:rPr>
      </w:pPr>
      <w:r w:rsidRPr="00880B84">
        <w:rPr>
          <w:rFonts w:ascii="Garamond" w:eastAsia="Palatino Linotype" w:hAnsi="Garamond" w:cs="Times New Roman"/>
          <w:sz w:val="22"/>
          <w:szCs w:val="22"/>
          <w:lang w:val="en-GB"/>
        </w:rPr>
        <w:t xml:space="preserve">The </w:t>
      </w:r>
      <w:r w:rsidR="004F3D90" w:rsidRPr="00880B84">
        <w:rPr>
          <w:rFonts w:ascii="Garamond" w:eastAsia="Palatino Linotype" w:hAnsi="Garamond" w:cs="Times New Roman"/>
          <w:sz w:val="22"/>
          <w:szCs w:val="22"/>
          <w:lang w:val="en-GB"/>
        </w:rPr>
        <w:t>role of language</w:t>
      </w:r>
      <w:r w:rsidR="00A77FC2" w:rsidRPr="00880B84">
        <w:rPr>
          <w:rFonts w:ascii="Garamond" w:eastAsia="Palatino Linotype" w:hAnsi="Garamond" w:cs="Times New Roman"/>
          <w:sz w:val="22"/>
          <w:szCs w:val="22"/>
          <w:lang w:val="en-GB"/>
        </w:rPr>
        <w:t xml:space="preserve"> in the</w:t>
      </w:r>
      <w:r w:rsidR="00541047" w:rsidRPr="00880B84">
        <w:rPr>
          <w:rFonts w:ascii="Garamond" w:eastAsia="Palatino Linotype" w:hAnsi="Garamond" w:cs="Times New Roman"/>
          <w:sz w:val="22"/>
          <w:szCs w:val="22"/>
          <w:lang w:val="en-GB"/>
        </w:rPr>
        <w:t xml:space="preserve"> cultural agendas of</w:t>
      </w:r>
      <w:r w:rsidR="004F3D90" w:rsidRPr="00880B84">
        <w:rPr>
          <w:rFonts w:ascii="Garamond" w:eastAsia="Palatino Linotype" w:hAnsi="Garamond" w:cs="Times New Roman"/>
          <w:sz w:val="22"/>
          <w:szCs w:val="22"/>
          <w:lang w:val="en-GB"/>
        </w:rPr>
        <w:t xml:space="preserve"> European </w:t>
      </w:r>
      <w:r w:rsidR="00541047" w:rsidRPr="00880B84">
        <w:rPr>
          <w:rFonts w:ascii="Garamond" w:eastAsia="Palatino Linotype" w:hAnsi="Garamond" w:cs="Times New Roman"/>
          <w:sz w:val="22"/>
          <w:szCs w:val="22"/>
          <w:lang w:val="en-GB"/>
        </w:rPr>
        <w:t>s</w:t>
      </w:r>
      <w:r w:rsidR="004F3D90" w:rsidRPr="00880B84">
        <w:rPr>
          <w:rFonts w:ascii="Garamond" w:eastAsia="Palatino Linotype" w:hAnsi="Garamond" w:cs="Times New Roman"/>
          <w:sz w:val="22"/>
          <w:szCs w:val="22"/>
          <w:lang w:val="en-GB"/>
        </w:rPr>
        <w:t>tates in the Levant</w:t>
      </w:r>
      <w:r w:rsidRPr="00880B84">
        <w:rPr>
          <w:rFonts w:ascii="Garamond" w:eastAsia="Palatino Linotype" w:hAnsi="Garamond" w:cs="Times New Roman"/>
          <w:sz w:val="22"/>
          <w:szCs w:val="22"/>
          <w:lang w:val="en-GB"/>
        </w:rPr>
        <w:t>.</w:t>
      </w:r>
    </w:p>
    <w:p w14:paraId="035028EC" w14:textId="0F2F78AF" w:rsidR="00B13F6F" w:rsidRPr="00880B84" w:rsidRDefault="00B13F6F" w:rsidP="006047D4">
      <w:pPr>
        <w:pStyle w:val="Body"/>
        <w:spacing w:after="0"/>
        <w:jc w:val="both"/>
        <w:rPr>
          <w:rFonts w:ascii="Garamond" w:hAnsi="Garamond" w:cs="Times New Roman"/>
          <w:sz w:val="22"/>
          <w:szCs w:val="22"/>
          <w:lang w:val="en-GB"/>
        </w:rPr>
      </w:pPr>
    </w:p>
    <w:p w14:paraId="55EAE832" w14:textId="6CC40F3C" w:rsidR="00B13F6F" w:rsidRPr="00CC20C0" w:rsidRDefault="009D4273" w:rsidP="006047D4">
      <w:pPr>
        <w:jc w:val="both"/>
        <w:rPr>
          <w:rFonts w:ascii="Garamond" w:hAnsi="Garamond"/>
          <w:bCs/>
          <w:i/>
          <w:iCs/>
          <w:color w:val="000000" w:themeColor="text1"/>
          <w:sz w:val="22"/>
          <w:lang w:val="en-GB"/>
        </w:rPr>
      </w:pPr>
      <w:proofErr w:type="spellStart"/>
      <w:r w:rsidRPr="009D4273">
        <w:rPr>
          <w:rFonts w:ascii="Garamond" w:hAnsi="Garamond"/>
          <w:bCs/>
          <w:i/>
          <w:iCs/>
          <w:color w:val="000000" w:themeColor="text1"/>
          <w:sz w:val="22"/>
          <w:lang w:val="en-GB"/>
        </w:rPr>
        <w:t>CrossRoads</w:t>
      </w:r>
      <w:proofErr w:type="spellEnd"/>
      <w:r w:rsidRPr="009D4273">
        <w:rPr>
          <w:rFonts w:ascii="Garamond" w:hAnsi="Garamond"/>
          <w:bCs/>
          <w:i/>
          <w:iCs/>
          <w:color w:val="000000" w:themeColor="text1"/>
          <w:sz w:val="22"/>
          <w:lang w:val="en-GB"/>
        </w:rPr>
        <w:t xml:space="preserve"> </w:t>
      </w:r>
      <w:proofErr w:type="spellStart"/>
      <w:r w:rsidR="00CC20C0" w:rsidRPr="00CC20C0">
        <w:rPr>
          <w:rFonts w:ascii="Garamond" w:hAnsi="Garamond"/>
          <w:bCs/>
          <w:i/>
          <w:iCs/>
          <w:color w:val="000000" w:themeColor="text1"/>
          <w:sz w:val="22"/>
          <w:lang w:val="en-GB"/>
        </w:rPr>
        <w:t xml:space="preserve">team: </w:t>
      </w:r>
      <w:r w:rsidR="00B13F6F" w:rsidRPr="00CC20C0">
        <w:rPr>
          <w:rFonts w:ascii="Garamond" w:hAnsi="Garamond"/>
          <w:bCs/>
          <w:i/>
          <w:iCs/>
          <w:color w:val="000000" w:themeColor="text1"/>
          <w:sz w:val="22"/>
          <w:lang w:val="en-GB"/>
        </w:rPr>
        <w:t xml:space="preserve"> </w:t>
      </w:r>
    </w:p>
    <w:p w14:paraId="2FDABB47" w14:textId="77777777" w:rsidR="00B13F6F" w:rsidRPr="00CC20C0" w:rsidRDefault="00B13F6F" w:rsidP="006047D4">
      <w:pPr>
        <w:jc w:val="both"/>
        <w:rPr>
          <w:rFonts w:ascii="Garamond" w:hAnsi="Garamond"/>
          <w:bCs/>
          <w:color w:val="000000" w:themeColor="text1"/>
          <w:sz w:val="22"/>
          <w:lang w:val="en-GB"/>
        </w:rPr>
      </w:pPr>
      <w:r w:rsidRPr="00CC20C0">
        <w:rPr>
          <w:rFonts w:ascii="Garamond" w:hAnsi="Garamond"/>
          <w:bCs/>
          <w:color w:val="000000" w:themeColor="text1"/>
          <w:sz w:val="22"/>
          <w:lang w:val="en-GB"/>
        </w:rPr>
        <w:t>Karène</w:t>
      </w:r>
      <w:proofErr w:type="spellEnd"/>
      <w:r w:rsidRPr="00CC20C0">
        <w:rPr>
          <w:rFonts w:ascii="Garamond" w:hAnsi="Garamond"/>
          <w:bCs/>
          <w:color w:val="000000" w:themeColor="text1"/>
          <w:sz w:val="22"/>
          <w:lang w:val="en-GB"/>
        </w:rPr>
        <w:t xml:space="preserve"> Sanchez </w:t>
      </w:r>
      <w:proofErr w:type="spellStart"/>
      <w:r w:rsidRPr="00CC20C0">
        <w:rPr>
          <w:rFonts w:ascii="Garamond" w:hAnsi="Garamond"/>
          <w:bCs/>
          <w:color w:val="000000" w:themeColor="text1"/>
          <w:sz w:val="22"/>
          <w:lang w:val="en-GB"/>
        </w:rPr>
        <w:t>Summerer</w:t>
      </w:r>
      <w:proofErr w:type="spellEnd"/>
      <w:r w:rsidRPr="00CC20C0">
        <w:rPr>
          <w:rFonts w:ascii="Garamond" w:hAnsi="Garamond"/>
          <w:bCs/>
          <w:color w:val="000000" w:themeColor="text1"/>
          <w:sz w:val="22"/>
          <w:lang w:val="en-GB"/>
        </w:rPr>
        <w:t>, Associate Professor, K.Sanchez@hum.leidenuniv.nl</w:t>
      </w:r>
    </w:p>
    <w:p w14:paraId="7A9FA7D3" w14:textId="0A823916" w:rsidR="00AB6DFA" w:rsidRPr="00880B84" w:rsidRDefault="00B13F6F" w:rsidP="00C47505">
      <w:pPr>
        <w:jc w:val="both"/>
        <w:rPr>
          <w:rFonts w:ascii="Garamond" w:hAnsi="Garamond"/>
          <w:color w:val="000000" w:themeColor="text1"/>
          <w:sz w:val="22"/>
          <w:lang w:val="en-GB"/>
        </w:rPr>
      </w:pPr>
      <w:r w:rsidRPr="00CC20C0">
        <w:rPr>
          <w:rFonts w:ascii="Garamond" w:hAnsi="Garamond"/>
          <w:bCs/>
          <w:color w:val="000000" w:themeColor="text1"/>
          <w:sz w:val="22"/>
          <w:lang w:val="en-GB"/>
        </w:rPr>
        <w:t>Sarah Irving,</w:t>
      </w:r>
      <w:r w:rsidRPr="00880B84">
        <w:rPr>
          <w:rFonts w:ascii="Garamond" w:hAnsi="Garamond"/>
          <w:color w:val="000000" w:themeColor="text1"/>
          <w:sz w:val="22"/>
          <w:lang w:val="en-GB"/>
        </w:rPr>
        <w:t xml:space="preserve"> </w:t>
      </w:r>
      <w:r w:rsidR="00541047" w:rsidRPr="00880B84">
        <w:rPr>
          <w:rFonts w:ascii="Garamond" w:hAnsi="Garamond"/>
          <w:color w:val="000000" w:themeColor="text1"/>
          <w:sz w:val="22"/>
          <w:lang w:val="en-GB"/>
        </w:rPr>
        <w:t xml:space="preserve">Lecturer in Middle Eastern history, Staffordshire University and </w:t>
      </w:r>
      <w:r w:rsidRPr="00880B84">
        <w:rPr>
          <w:rFonts w:ascii="Garamond" w:hAnsi="Garamond"/>
          <w:color w:val="000000" w:themeColor="text1"/>
          <w:sz w:val="22"/>
          <w:lang w:val="en-GB"/>
        </w:rPr>
        <w:t>Leverhulme E</w:t>
      </w:r>
      <w:r w:rsidR="00541047" w:rsidRPr="00880B84">
        <w:rPr>
          <w:rFonts w:ascii="Garamond" w:hAnsi="Garamond"/>
          <w:color w:val="000000" w:themeColor="text1"/>
          <w:sz w:val="22"/>
          <w:lang w:val="en-GB"/>
        </w:rPr>
        <w:t>arly Career Fellow</w:t>
      </w:r>
      <w:r w:rsidRPr="00880B84">
        <w:rPr>
          <w:rFonts w:ascii="Garamond" w:hAnsi="Garamond"/>
          <w:color w:val="000000" w:themeColor="text1"/>
          <w:sz w:val="22"/>
          <w:lang w:val="en-GB"/>
        </w:rPr>
        <w:t xml:space="preserve">, Editor-in-chief </w:t>
      </w:r>
      <w:r w:rsidRPr="00880B84">
        <w:rPr>
          <w:rFonts w:ascii="Garamond" w:hAnsi="Garamond"/>
          <w:i/>
          <w:iCs/>
          <w:color w:val="000000" w:themeColor="text1"/>
          <w:sz w:val="22"/>
          <w:lang w:val="en-GB"/>
        </w:rPr>
        <w:t>Contemporary Levant</w:t>
      </w:r>
      <w:r w:rsidRPr="00880B84">
        <w:rPr>
          <w:rFonts w:ascii="Garamond" w:hAnsi="Garamond"/>
          <w:color w:val="000000" w:themeColor="text1"/>
          <w:sz w:val="22"/>
          <w:lang w:val="en-GB"/>
        </w:rPr>
        <w:t xml:space="preserve">, </w:t>
      </w:r>
      <w:r w:rsidR="00541047" w:rsidRPr="00880B84">
        <w:rPr>
          <w:rFonts w:ascii="Garamond" w:hAnsi="Garamond"/>
          <w:color w:val="000000" w:themeColor="text1"/>
          <w:sz w:val="22"/>
          <w:lang w:val="en-GB"/>
        </w:rPr>
        <w:t>sarah.irving@staffs.ac.uk</w:t>
      </w:r>
    </w:p>
    <w:p w14:paraId="4AE8E8B1" w14:textId="77777777" w:rsidR="009677E2" w:rsidRPr="00880B84" w:rsidRDefault="009677E2" w:rsidP="009677E2">
      <w:pPr>
        <w:rPr>
          <w:rFonts w:ascii="Garamond" w:hAnsi="Garamond"/>
          <w:color w:val="000000" w:themeColor="text1"/>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43"/>
        <w:gridCol w:w="5389"/>
      </w:tblGrid>
      <w:tr w:rsidR="009677E2" w:rsidRPr="00880B84" w14:paraId="7C2135E6" w14:textId="77777777" w:rsidTr="00C42721">
        <w:trPr>
          <w:gridBefore w:val="1"/>
          <w:wBefore w:w="284" w:type="dxa"/>
        </w:trPr>
        <w:tc>
          <w:tcPr>
            <w:tcW w:w="943" w:type="dxa"/>
          </w:tcPr>
          <w:p w14:paraId="1EC628C4" w14:textId="28369C3D" w:rsidR="009677E2" w:rsidRPr="00880B84" w:rsidRDefault="009677E2" w:rsidP="00796E5C">
            <w:pPr>
              <w:rPr>
                <w:rFonts w:ascii="Garamond" w:hAnsi="Garamond"/>
                <w:b/>
                <w:sz w:val="20"/>
                <w:szCs w:val="20"/>
                <w:lang w:val="en-GB"/>
              </w:rPr>
            </w:pPr>
            <w:r w:rsidRPr="00880B84">
              <w:rPr>
                <w:rFonts w:ascii="Garamond" w:hAnsi="Garamond"/>
                <w:b/>
                <w:sz w:val="20"/>
                <w:szCs w:val="20"/>
                <w:lang w:val="en-GB"/>
              </w:rPr>
              <w:t>9.</w:t>
            </w:r>
            <w:r w:rsidR="006A705C" w:rsidRPr="00880B84">
              <w:rPr>
                <w:rFonts w:ascii="Garamond" w:hAnsi="Garamond"/>
                <w:b/>
                <w:sz w:val="20"/>
                <w:szCs w:val="20"/>
                <w:lang w:val="en-GB"/>
              </w:rPr>
              <w:t>30</w:t>
            </w:r>
          </w:p>
        </w:tc>
        <w:tc>
          <w:tcPr>
            <w:tcW w:w="5389" w:type="dxa"/>
          </w:tcPr>
          <w:p w14:paraId="2829F219" w14:textId="77777777" w:rsidR="00C537A1" w:rsidRPr="00880B84" w:rsidRDefault="00C537A1" w:rsidP="00C537A1">
            <w:pPr>
              <w:rPr>
                <w:rFonts w:ascii="Garamond" w:hAnsi="Garamond" w:cs="Arial"/>
                <w:b/>
                <w:bCs/>
                <w:color w:val="000000" w:themeColor="text1"/>
                <w:sz w:val="20"/>
                <w:szCs w:val="20"/>
                <w:lang w:val="en-GB"/>
              </w:rPr>
            </w:pPr>
            <w:r w:rsidRPr="00880B84">
              <w:rPr>
                <w:rFonts w:ascii="Garamond" w:hAnsi="Garamond" w:cs="Arial"/>
                <w:b/>
                <w:bCs/>
                <w:color w:val="000000" w:themeColor="text1"/>
                <w:sz w:val="20"/>
                <w:szCs w:val="20"/>
                <w:lang w:val="en-GB"/>
              </w:rPr>
              <w:t xml:space="preserve">Sarah Irving, Rachel </w:t>
            </w:r>
            <w:proofErr w:type="spellStart"/>
            <w:r w:rsidRPr="00880B84">
              <w:rPr>
                <w:rFonts w:ascii="Garamond" w:hAnsi="Garamond" w:cs="Arial"/>
                <w:b/>
                <w:bCs/>
                <w:color w:val="000000" w:themeColor="text1"/>
                <w:sz w:val="20"/>
                <w:szCs w:val="20"/>
                <w:lang w:val="en-GB"/>
              </w:rPr>
              <w:t>Mairs</w:t>
            </w:r>
            <w:proofErr w:type="spellEnd"/>
            <w:r w:rsidRPr="00880B84">
              <w:rPr>
                <w:rFonts w:ascii="Garamond" w:hAnsi="Garamond" w:cs="Arial"/>
                <w:b/>
                <w:bCs/>
                <w:color w:val="000000" w:themeColor="text1"/>
                <w:sz w:val="20"/>
                <w:szCs w:val="20"/>
                <w:lang w:val="en-GB"/>
              </w:rPr>
              <w:t xml:space="preserve"> &amp; </w:t>
            </w:r>
            <w:proofErr w:type="spellStart"/>
            <w:r w:rsidRPr="00880B84">
              <w:rPr>
                <w:rFonts w:ascii="Garamond" w:hAnsi="Garamond" w:cs="Arial"/>
                <w:b/>
                <w:bCs/>
                <w:color w:val="000000" w:themeColor="text1"/>
                <w:sz w:val="20"/>
                <w:szCs w:val="20"/>
                <w:lang w:val="en-GB"/>
              </w:rPr>
              <w:t>Karène</w:t>
            </w:r>
            <w:proofErr w:type="spellEnd"/>
            <w:r w:rsidRPr="00880B84">
              <w:rPr>
                <w:rFonts w:ascii="Garamond" w:hAnsi="Garamond" w:cs="Arial"/>
                <w:b/>
                <w:bCs/>
                <w:color w:val="000000" w:themeColor="text1"/>
                <w:sz w:val="20"/>
                <w:szCs w:val="20"/>
                <w:lang w:val="en-GB"/>
              </w:rPr>
              <w:t xml:space="preserve"> Sanchez </w:t>
            </w:r>
            <w:proofErr w:type="spellStart"/>
            <w:r w:rsidRPr="00880B84">
              <w:rPr>
                <w:rFonts w:ascii="Garamond" w:hAnsi="Garamond" w:cs="Arial"/>
                <w:b/>
                <w:bCs/>
                <w:color w:val="000000" w:themeColor="text1"/>
                <w:sz w:val="20"/>
                <w:szCs w:val="20"/>
                <w:lang w:val="en-GB"/>
              </w:rPr>
              <w:t>Summerer</w:t>
            </w:r>
            <w:proofErr w:type="spellEnd"/>
          </w:p>
          <w:p w14:paraId="6C3978A7" w14:textId="27111E53" w:rsidR="00C537A1" w:rsidRPr="00880B84" w:rsidRDefault="006A705C" w:rsidP="00C537A1">
            <w:pPr>
              <w:rPr>
                <w:rFonts w:ascii="Garamond" w:hAnsi="Garamond" w:cstheme="majorBidi"/>
                <w:bCs/>
                <w:i/>
                <w:sz w:val="20"/>
                <w:szCs w:val="20"/>
                <w:lang w:val="en-GB"/>
              </w:rPr>
            </w:pPr>
            <w:r w:rsidRPr="00880B84">
              <w:rPr>
                <w:rFonts w:ascii="Garamond" w:hAnsi="Garamond" w:cstheme="majorBidi"/>
                <w:bCs/>
                <w:i/>
                <w:sz w:val="20"/>
                <w:szCs w:val="20"/>
                <w:lang w:val="en-GB"/>
              </w:rPr>
              <w:t xml:space="preserve">Welcome + </w:t>
            </w:r>
            <w:r w:rsidR="00C537A1" w:rsidRPr="00880B84">
              <w:rPr>
                <w:rFonts w:ascii="Garamond" w:hAnsi="Garamond" w:cstheme="majorBidi"/>
                <w:bCs/>
                <w:i/>
                <w:sz w:val="20"/>
                <w:szCs w:val="20"/>
                <w:lang w:val="en-GB"/>
              </w:rPr>
              <w:t>Introduction</w:t>
            </w:r>
          </w:p>
          <w:p w14:paraId="56A7BD97" w14:textId="77777777" w:rsidR="009677E2" w:rsidRPr="00880B84" w:rsidRDefault="009677E2" w:rsidP="00C537A1">
            <w:pPr>
              <w:rPr>
                <w:rFonts w:ascii="Garamond" w:hAnsi="Garamond"/>
                <w:i/>
                <w:sz w:val="20"/>
                <w:szCs w:val="20"/>
                <w:lang w:val="en-GB"/>
              </w:rPr>
            </w:pPr>
          </w:p>
        </w:tc>
      </w:tr>
      <w:tr w:rsidR="009677E2" w:rsidRPr="00880B84" w14:paraId="0BDEFF39" w14:textId="77777777" w:rsidTr="00C42721">
        <w:trPr>
          <w:gridBefore w:val="1"/>
          <w:wBefore w:w="284" w:type="dxa"/>
        </w:trPr>
        <w:tc>
          <w:tcPr>
            <w:tcW w:w="943" w:type="dxa"/>
          </w:tcPr>
          <w:p w14:paraId="211DB5E9" w14:textId="0B2D7C55" w:rsidR="009677E2" w:rsidRPr="00880B84" w:rsidRDefault="006A705C" w:rsidP="00796E5C">
            <w:pPr>
              <w:rPr>
                <w:rFonts w:ascii="Garamond" w:hAnsi="Garamond"/>
                <w:b/>
                <w:sz w:val="20"/>
                <w:szCs w:val="20"/>
                <w:lang w:val="en-GB"/>
              </w:rPr>
            </w:pPr>
            <w:r w:rsidRPr="00880B84">
              <w:rPr>
                <w:rFonts w:ascii="Garamond" w:hAnsi="Garamond"/>
                <w:b/>
                <w:sz w:val="20"/>
                <w:szCs w:val="20"/>
                <w:lang w:val="en-GB"/>
              </w:rPr>
              <w:t>9</w:t>
            </w:r>
            <w:r w:rsidR="00C537A1" w:rsidRPr="00880B84">
              <w:rPr>
                <w:rFonts w:ascii="Garamond" w:hAnsi="Garamond"/>
                <w:b/>
                <w:sz w:val="20"/>
                <w:szCs w:val="20"/>
                <w:lang w:val="en-GB"/>
              </w:rPr>
              <w:t>.</w:t>
            </w:r>
            <w:r w:rsidRPr="00880B84">
              <w:rPr>
                <w:rFonts w:ascii="Garamond" w:hAnsi="Garamond"/>
                <w:b/>
                <w:sz w:val="20"/>
                <w:szCs w:val="20"/>
                <w:lang w:val="en-GB"/>
              </w:rPr>
              <w:t>50</w:t>
            </w:r>
          </w:p>
        </w:tc>
        <w:tc>
          <w:tcPr>
            <w:tcW w:w="5389" w:type="dxa"/>
          </w:tcPr>
          <w:p w14:paraId="0BD88124" w14:textId="7C8B1231" w:rsidR="009677E2" w:rsidRPr="00880B84" w:rsidRDefault="00E23F69" w:rsidP="00796E5C">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Anthony Gorman</w:t>
            </w:r>
            <w:r w:rsidR="009677E2" w:rsidRPr="00880B84">
              <w:rPr>
                <w:rFonts w:ascii="Garamond" w:hAnsi="Garamond"/>
                <w:b/>
                <w:color w:val="000000" w:themeColor="text1"/>
                <w:sz w:val="20"/>
                <w:szCs w:val="20"/>
                <w:lang w:val="en-GB"/>
              </w:rPr>
              <w:t xml:space="preserve"> + discussion</w:t>
            </w:r>
          </w:p>
        </w:tc>
      </w:tr>
      <w:tr w:rsidR="009677E2" w:rsidRPr="00880B84" w14:paraId="76DD6187" w14:textId="77777777" w:rsidTr="00C42721">
        <w:trPr>
          <w:gridBefore w:val="1"/>
          <w:wBefore w:w="284" w:type="dxa"/>
        </w:trPr>
        <w:tc>
          <w:tcPr>
            <w:tcW w:w="943" w:type="dxa"/>
          </w:tcPr>
          <w:p w14:paraId="04F1E994" w14:textId="77777777" w:rsidR="009677E2" w:rsidRPr="00880B84" w:rsidRDefault="009677E2" w:rsidP="00796E5C">
            <w:pPr>
              <w:rPr>
                <w:rFonts w:ascii="Garamond" w:hAnsi="Garamond"/>
                <w:b/>
                <w:sz w:val="20"/>
                <w:szCs w:val="20"/>
                <w:lang w:val="en-GB"/>
              </w:rPr>
            </w:pPr>
          </w:p>
        </w:tc>
        <w:tc>
          <w:tcPr>
            <w:tcW w:w="5389" w:type="dxa"/>
          </w:tcPr>
          <w:p w14:paraId="4F9A8B43" w14:textId="63242358" w:rsidR="009677E2" w:rsidRPr="00880B84" w:rsidRDefault="00C42721" w:rsidP="00C42721">
            <w:pPr>
              <w:jc w:val="both"/>
              <w:rPr>
                <w:rFonts w:ascii="Garamond" w:hAnsi="Garamond"/>
                <w:i/>
                <w:color w:val="000000" w:themeColor="text1"/>
                <w:sz w:val="20"/>
                <w:szCs w:val="20"/>
                <w:lang w:val="en-GB"/>
              </w:rPr>
            </w:pPr>
            <w:r w:rsidRPr="00880B84">
              <w:rPr>
                <w:rFonts w:ascii="Garamond" w:hAnsi="Garamond"/>
                <w:i/>
                <w:color w:val="000000" w:themeColor="text1"/>
                <w:sz w:val="20"/>
                <w:szCs w:val="20"/>
                <w:lang w:val="en-GB"/>
              </w:rPr>
              <w:t xml:space="preserve">Arabic at the University of Edinburgh (1850-1950): its development, </w:t>
            </w:r>
            <w:r w:rsidR="00A355C1" w:rsidRPr="00880B84">
              <w:rPr>
                <w:rFonts w:ascii="Garamond" w:hAnsi="Garamond"/>
                <w:i/>
                <w:color w:val="000000" w:themeColor="text1"/>
                <w:sz w:val="20"/>
                <w:szCs w:val="20"/>
                <w:lang w:val="en-GB"/>
              </w:rPr>
              <w:t>character,</w:t>
            </w:r>
            <w:r w:rsidRPr="00880B84">
              <w:rPr>
                <w:rFonts w:ascii="Garamond" w:hAnsi="Garamond"/>
                <w:i/>
                <w:color w:val="000000" w:themeColor="text1"/>
                <w:sz w:val="20"/>
                <w:szCs w:val="20"/>
                <w:lang w:val="en-GB"/>
              </w:rPr>
              <w:t xml:space="preserve"> and constituency</w:t>
            </w:r>
          </w:p>
        </w:tc>
      </w:tr>
      <w:tr w:rsidR="009677E2" w:rsidRPr="00880B84" w14:paraId="3C57370A" w14:textId="77777777" w:rsidTr="00C42721">
        <w:trPr>
          <w:gridBefore w:val="1"/>
          <w:wBefore w:w="284" w:type="dxa"/>
        </w:trPr>
        <w:tc>
          <w:tcPr>
            <w:tcW w:w="943" w:type="dxa"/>
          </w:tcPr>
          <w:p w14:paraId="25F3703B" w14:textId="77777777" w:rsidR="009677E2" w:rsidRPr="00880B84" w:rsidRDefault="009677E2" w:rsidP="00796E5C">
            <w:pPr>
              <w:rPr>
                <w:rFonts w:ascii="Garamond" w:hAnsi="Garamond"/>
                <w:b/>
                <w:sz w:val="20"/>
                <w:szCs w:val="20"/>
                <w:lang w:val="en-GB"/>
              </w:rPr>
            </w:pPr>
          </w:p>
        </w:tc>
        <w:tc>
          <w:tcPr>
            <w:tcW w:w="5389" w:type="dxa"/>
          </w:tcPr>
          <w:p w14:paraId="07254866" w14:textId="77777777" w:rsidR="009677E2" w:rsidRPr="00880B84" w:rsidRDefault="009677E2" w:rsidP="00796E5C">
            <w:pPr>
              <w:rPr>
                <w:rFonts w:ascii="Garamond" w:hAnsi="Garamond"/>
                <w:b/>
                <w:sz w:val="20"/>
                <w:szCs w:val="20"/>
                <w:lang w:val="en-GB"/>
              </w:rPr>
            </w:pPr>
          </w:p>
        </w:tc>
      </w:tr>
      <w:tr w:rsidR="009677E2" w:rsidRPr="00880B84" w14:paraId="2CDBCE79" w14:textId="77777777" w:rsidTr="00C42721">
        <w:trPr>
          <w:gridBefore w:val="1"/>
          <w:wBefore w:w="284" w:type="dxa"/>
        </w:trPr>
        <w:tc>
          <w:tcPr>
            <w:tcW w:w="943" w:type="dxa"/>
          </w:tcPr>
          <w:p w14:paraId="78E74722" w14:textId="6149A6E8" w:rsidR="009677E2" w:rsidRPr="00880B84" w:rsidRDefault="009677E2" w:rsidP="00796E5C">
            <w:pPr>
              <w:rPr>
                <w:rFonts w:ascii="Garamond" w:hAnsi="Garamond"/>
                <w:b/>
                <w:sz w:val="20"/>
                <w:szCs w:val="20"/>
                <w:lang w:val="en-GB"/>
              </w:rPr>
            </w:pPr>
            <w:r w:rsidRPr="00880B84">
              <w:rPr>
                <w:rFonts w:ascii="Garamond" w:hAnsi="Garamond"/>
                <w:b/>
                <w:sz w:val="20"/>
                <w:szCs w:val="20"/>
                <w:lang w:val="en-GB"/>
              </w:rPr>
              <w:t>1</w:t>
            </w:r>
            <w:r w:rsidR="006A705C" w:rsidRPr="00880B84">
              <w:rPr>
                <w:rFonts w:ascii="Garamond" w:hAnsi="Garamond"/>
                <w:b/>
                <w:sz w:val="20"/>
                <w:szCs w:val="20"/>
                <w:lang w:val="en-GB"/>
              </w:rPr>
              <w:t>0</w:t>
            </w:r>
            <w:r w:rsidRPr="00880B84">
              <w:rPr>
                <w:rFonts w:ascii="Garamond" w:hAnsi="Garamond"/>
                <w:b/>
                <w:sz w:val="20"/>
                <w:szCs w:val="20"/>
                <w:lang w:val="en-GB"/>
              </w:rPr>
              <w:t>.</w:t>
            </w:r>
            <w:r w:rsidR="006A705C" w:rsidRPr="00880B84">
              <w:rPr>
                <w:rFonts w:ascii="Garamond" w:hAnsi="Garamond"/>
                <w:b/>
                <w:sz w:val="20"/>
                <w:szCs w:val="20"/>
                <w:lang w:val="en-GB"/>
              </w:rPr>
              <w:t>40</w:t>
            </w:r>
          </w:p>
          <w:p w14:paraId="5BA0CEA6" w14:textId="77777777" w:rsidR="009677E2" w:rsidRPr="00880B84" w:rsidRDefault="009677E2" w:rsidP="00796E5C">
            <w:pPr>
              <w:rPr>
                <w:rFonts w:ascii="Garamond" w:hAnsi="Garamond"/>
                <w:b/>
                <w:sz w:val="20"/>
                <w:szCs w:val="20"/>
                <w:lang w:val="en-GB"/>
              </w:rPr>
            </w:pPr>
          </w:p>
          <w:p w14:paraId="31EA8068" w14:textId="77777777" w:rsidR="006A705C" w:rsidRPr="00880B84" w:rsidRDefault="006A705C" w:rsidP="00796E5C">
            <w:pPr>
              <w:rPr>
                <w:rFonts w:ascii="Garamond" w:hAnsi="Garamond"/>
                <w:b/>
                <w:sz w:val="20"/>
                <w:szCs w:val="20"/>
                <w:lang w:val="en-GB"/>
              </w:rPr>
            </w:pPr>
          </w:p>
          <w:p w14:paraId="43249457" w14:textId="25253A9E" w:rsidR="009677E2" w:rsidRPr="00880B84" w:rsidRDefault="009677E2" w:rsidP="00796E5C">
            <w:pPr>
              <w:rPr>
                <w:rFonts w:ascii="Garamond" w:hAnsi="Garamond"/>
                <w:b/>
                <w:sz w:val="20"/>
                <w:szCs w:val="20"/>
                <w:lang w:val="en-GB"/>
              </w:rPr>
            </w:pPr>
            <w:r w:rsidRPr="00880B84">
              <w:rPr>
                <w:rFonts w:ascii="Garamond" w:hAnsi="Garamond"/>
                <w:b/>
                <w:sz w:val="20"/>
                <w:szCs w:val="20"/>
                <w:lang w:val="en-GB"/>
              </w:rPr>
              <w:t>1</w:t>
            </w:r>
            <w:r w:rsidR="006A705C" w:rsidRPr="00880B84">
              <w:rPr>
                <w:rFonts w:ascii="Garamond" w:hAnsi="Garamond"/>
                <w:b/>
                <w:sz w:val="20"/>
                <w:szCs w:val="20"/>
                <w:lang w:val="en-GB"/>
              </w:rPr>
              <w:t>1.25</w:t>
            </w:r>
          </w:p>
        </w:tc>
        <w:tc>
          <w:tcPr>
            <w:tcW w:w="5389" w:type="dxa"/>
          </w:tcPr>
          <w:p w14:paraId="79B17FC0" w14:textId="141EA4F0" w:rsidR="009677E2" w:rsidRPr="00880B84" w:rsidRDefault="00E23F69" w:rsidP="00796E5C">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 xml:space="preserve">Sarah Irving </w:t>
            </w:r>
            <w:r w:rsidR="009677E2" w:rsidRPr="00880B84">
              <w:rPr>
                <w:rFonts w:ascii="Garamond" w:hAnsi="Garamond"/>
                <w:b/>
                <w:color w:val="000000" w:themeColor="text1"/>
                <w:sz w:val="20"/>
                <w:szCs w:val="20"/>
                <w:lang w:val="en-GB"/>
              </w:rPr>
              <w:t>+ discussion</w:t>
            </w:r>
            <w:r w:rsidR="0015463D" w:rsidRPr="00880B84">
              <w:rPr>
                <w:rFonts w:ascii="Garamond" w:hAnsi="Garamond"/>
                <w:b/>
                <w:color w:val="000000" w:themeColor="text1"/>
                <w:sz w:val="20"/>
                <w:szCs w:val="20"/>
                <w:lang w:val="en-GB"/>
              </w:rPr>
              <w:t xml:space="preserve"> </w:t>
            </w:r>
          </w:p>
          <w:p w14:paraId="297EDC84" w14:textId="016D0E44" w:rsidR="009677E2" w:rsidRPr="00880B84" w:rsidRDefault="0048796F" w:rsidP="00796E5C">
            <w:pPr>
              <w:rPr>
                <w:rFonts w:ascii="Garamond" w:hAnsi="Garamond"/>
                <w:i/>
                <w:sz w:val="20"/>
                <w:szCs w:val="20"/>
                <w:lang w:val="en-GB"/>
              </w:rPr>
            </w:pPr>
            <w:r w:rsidRPr="003668DD">
              <w:rPr>
                <w:rFonts w:ascii="Garamond" w:eastAsiaTheme="minorHAnsi" w:hAnsi="Garamond" w:cstheme="minorBidi"/>
                <w:i/>
                <w:color w:val="000000" w:themeColor="text1"/>
                <w:sz w:val="20"/>
                <w:szCs w:val="20"/>
                <w:lang w:val="en-GB" w:eastAsia="en-US"/>
              </w:rPr>
              <w:t xml:space="preserve">The Manual of </w:t>
            </w:r>
            <w:proofErr w:type="spellStart"/>
            <w:r w:rsidRPr="003668DD">
              <w:rPr>
                <w:rFonts w:ascii="Garamond" w:eastAsiaTheme="minorHAnsi" w:hAnsi="Garamond" w:cstheme="minorBidi"/>
                <w:i/>
                <w:color w:val="000000" w:themeColor="text1"/>
                <w:sz w:val="20"/>
                <w:szCs w:val="20"/>
                <w:lang w:val="en-GB" w:eastAsia="en-US"/>
              </w:rPr>
              <w:t>Palestinean</w:t>
            </w:r>
            <w:proofErr w:type="spellEnd"/>
            <w:r w:rsidRPr="003668DD">
              <w:rPr>
                <w:rFonts w:ascii="Garamond" w:eastAsiaTheme="minorHAnsi" w:hAnsi="Garamond" w:cstheme="minorBidi"/>
                <w:i/>
                <w:color w:val="000000" w:themeColor="text1"/>
                <w:sz w:val="20"/>
                <w:szCs w:val="20"/>
                <w:lang w:val="en-GB" w:eastAsia="en-US"/>
              </w:rPr>
              <w:t xml:space="preserve"> [sic] Arabic: politics in a late-Ottoman language textbook</w:t>
            </w:r>
          </w:p>
          <w:p w14:paraId="0C4CE61C" w14:textId="77777777" w:rsidR="006A705C" w:rsidRPr="00880B84" w:rsidRDefault="006A705C" w:rsidP="006A705C">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Coffee/tea break</w:t>
            </w:r>
          </w:p>
          <w:p w14:paraId="02DE7FDC" w14:textId="77777777" w:rsidR="009677E2" w:rsidRPr="00880B84" w:rsidRDefault="009677E2" w:rsidP="00796E5C">
            <w:pPr>
              <w:rPr>
                <w:rFonts w:ascii="Garamond" w:hAnsi="Garamond"/>
                <w:i/>
                <w:sz w:val="20"/>
                <w:szCs w:val="20"/>
                <w:lang w:val="en-GB"/>
              </w:rPr>
            </w:pPr>
          </w:p>
        </w:tc>
      </w:tr>
      <w:tr w:rsidR="009677E2" w:rsidRPr="00880B84" w14:paraId="5C88BC17" w14:textId="77777777" w:rsidTr="00C42721">
        <w:trPr>
          <w:gridBefore w:val="1"/>
          <w:wBefore w:w="284" w:type="dxa"/>
        </w:trPr>
        <w:tc>
          <w:tcPr>
            <w:tcW w:w="943" w:type="dxa"/>
          </w:tcPr>
          <w:p w14:paraId="078CD09A" w14:textId="174061CB" w:rsidR="009677E2" w:rsidRPr="00880B84" w:rsidRDefault="009677E2" w:rsidP="00796E5C">
            <w:pPr>
              <w:rPr>
                <w:rFonts w:ascii="Garamond" w:hAnsi="Garamond"/>
                <w:b/>
                <w:sz w:val="20"/>
                <w:szCs w:val="20"/>
                <w:lang w:val="en-GB"/>
              </w:rPr>
            </w:pPr>
            <w:r w:rsidRPr="00880B84">
              <w:rPr>
                <w:rFonts w:ascii="Garamond" w:hAnsi="Garamond"/>
                <w:b/>
                <w:sz w:val="20"/>
                <w:szCs w:val="20"/>
                <w:lang w:val="en-GB"/>
              </w:rPr>
              <w:t>1</w:t>
            </w:r>
            <w:r w:rsidR="006A705C" w:rsidRPr="00880B84">
              <w:rPr>
                <w:rFonts w:ascii="Garamond" w:hAnsi="Garamond"/>
                <w:b/>
                <w:sz w:val="20"/>
                <w:szCs w:val="20"/>
                <w:lang w:val="en-GB"/>
              </w:rPr>
              <w:t>1</w:t>
            </w:r>
            <w:r w:rsidRPr="00880B84">
              <w:rPr>
                <w:rFonts w:ascii="Garamond" w:hAnsi="Garamond"/>
                <w:b/>
                <w:sz w:val="20"/>
                <w:szCs w:val="20"/>
                <w:lang w:val="en-GB"/>
              </w:rPr>
              <w:t>.</w:t>
            </w:r>
            <w:r w:rsidR="006A705C" w:rsidRPr="00880B84">
              <w:rPr>
                <w:rFonts w:ascii="Garamond" w:hAnsi="Garamond"/>
                <w:b/>
                <w:sz w:val="20"/>
                <w:szCs w:val="20"/>
                <w:lang w:val="en-GB"/>
              </w:rPr>
              <w:t>4</w:t>
            </w:r>
            <w:r w:rsidR="00C537A1" w:rsidRPr="00880B84">
              <w:rPr>
                <w:rFonts w:ascii="Garamond" w:hAnsi="Garamond"/>
                <w:b/>
                <w:sz w:val="20"/>
                <w:szCs w:val="20"/>
                <w:lang w:val="en-GB"/>
              </w:rPr>
              <w:t>5</w:t>
            </w:r>
          </w:p>
        </w:tc>
        <w:tc>
          <w:tcPr>
            <w:tcW w:w="5389" w:type="dxa"/>
          </w:tcPr>
          <w:p w14:paraId="447976D4" w14:textId="28776AC5" w:rsidR="000B34A4" w:rsidRPr="00880B84" w:rsidRDefault="00E23F69" w:rsidP="000B34A4">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 xml:space="preserve">Amit Levy </w:t>
            </w:r>
            <w:r w:rsidR="000B34A4" w:rsidRPr="00880B84">
              <w:rPr>
                <w:rFonts w:ascii="Garamond" w:hAnsi="Garamond"/>
                <w:b/>
                <w:color w:val="000000" w:themeColor="text1"/>
                <w:sz w:val="20"/>
                <w:szCs w:val="20"/>
                <w:lang w:val="en-GB"/>
              </w:rPr>
              <w:t>+ discussion</w:t>
            </w:r>
          </w:p>
          <w:p w14:paraId="621B1F45" w14:textId="43FC0267" w:rsidR="0048796F" w:rsidRPr="00880B84" w:rsidRDefault="0048796F" w:rsidP="0048796F">
            <w:pPr>
              <w:jc w:val="both"/>
              <w:rPr>
                <w:rFonts w:ascii="Garamond" w:hAnsi="Garamond"/>
                <w:i/>
                <w:color w:val="000000" w:themeColor="text1"/>
                <w:sz w:val="20"/>
                <w:szCs w:val="20"/>
                <w:lang w:val="en-GB"/>
              </w:rPr>
            </w:pPr>
            <w:r w:rsidRPr="00880B84">
              <w:rPr>
                <w:rFonts w:ascii="Garamond" w:hAnsi="Garamond"/>
                <w:i/>
                <w:color w:val="000000" w:themeColor="text1"/>
                <w:sz w:val="20"/>
                <w:szCs w:val="20"/>
                <w:lang w:val="en-GB"/>
              </w:rPr>
              <w:t xml:space="preserve">Studying Arabic in Hebrew? Jews, </w:t>
            </w:r>
            <w:proofErr w:type="gramStart"/>
            <w:r w:rsidRPr="00880B84">
              <w:rPr>
                <w:rFonts w:ascii="Garamond" w:hAnsi="Garamond"/>
                <w:i/>
                <w:color w:val="000000" w:themeColor="text1"/>
                <w:sz w:val="20"/>
                <w:szCs w:val="20"/>
                <w:lang w:val="en-GB"/>
              </w:rPr>
              <w:t>Arabs</w:t>
            </w:r>
            <w:proofErr w:type="gramEnd"/>
            <w:r w:rsidRPr="00880B84">
              <w:rPr>
                <w:rFonts w:ascii="Garamond" w:hAnsi="Garamond"/>
                <w:i/>
                <w:color w:val="000000" w:themeColor="text1"/>
                <w:sz w:val="20"/>
                <w:szCs w:val="20"/>
                <w:lang w:val="en-GB"/>
              </w:rPr>
              <w:t xml:space="preserve"> and German Oriental Studies in Interwar Jerusalem</w:t>
            </w:r>
          </w:p>
          <w:p w14:paraId="402B69DB" w14:textId="458B892F" w:rsidR="009677E2" w:rsidRPr="00880B84" w:rsidRDefault="009677E2" w:rsidP="002C6D64">
            <w:pPr>
              <w:rPr>
                <w:rFonts w:ascii="Garamond" w:hAnsi="Garamond" w:cstheme="minorBidi"/>
                <w:i/>
                <w:color w:val="000000" w:themeColor="text1"/>
                <w:sz w:val="20"/>
                <w:szCs w:val="20"/>
                <w:lang w:val="en-GB"/>
              </w:rPr>
            </w:pPr>
          </w:p>
        </w:tc>
      </w:tr>
      <w:tr w:rsidR="00C537A1" w:rsidRPr="00880B84" w14:paraId="6A6EC700" w14:textId="77777777" w:rsidTr="00C42721">
        <w:trPr>
          <w:gridBefore w:val="1"/>
          <w:wBefore w:w="284" w:type="dxa"/>
        </w:trPr>
        <w:tc>
          <w:tcPr>
            <w:tcW w:w="943" w:type="dxa"/>
          </w:tcPr>
          <w:p w14:paraId="27988A2D" w14:textId="77777777" w:rsidR="00C537A1" w:rsidRPr="00880B84" w:rsidRDefault="00C537A1" w:rsidP="00796E5C">
            <w:pPr>
              <w:rPr>
                <w:rFonts w:ascii="Garamond" w:hAnsi="Garamond"/>
                <w:b/>
                <w:sz w:val="20"/>
                <w:szCs w:val="20"/>
                <w:lang w:val="en-GB"/>
              </w:rPr>
            </w:pPr>
            <w:r w:rsidRPr="00880B84">
              <w:rPr>
                <w:rFonts w:ascii="Garamond" w:hAnsi="Garamond"/>
                <w:b/>
                <w:sz w:val="20"/>
                <w:szCs w:val="20"/>
                <w:lang w:val="en-GB"/>
              </w:rPr>
              <w:t>13.00</w:t>
            </w:r>
          </w:p>
          <w:p w14:paraId="21F998C5" w14:textId="77777777" w:rsidR="00C537A1" w:rsidRPr="00880B84" w:rsidRDefault="00C537A1" w:rsidP="00796E5C">
            <w:pPr>
              <w:rPr>
                <w:rFonts w:ascii="Garamond" w:hAnsi="Garamond"/>
                <w:b/>
                <w:sz w:val="20"/>
                <w:szCs w:val="20"/>
                <w:lang w:val="en-GB"/>
              </w:rPr>
            </w:pPr>
          </w:p>
          <w:p w14:paraId="7492C23F" w14:textId="36D5480E" w:rsidR="00C537A1" w:rsidRPr="00880B84" w:rsidRDefault="00C537A1" w:rsidP="00C537A1">
            <w:pPr>
              <w:rPr>
                <w:rFonts w:ascii="Garamond" w:hAnsi="Garamond"/>
                <w:b/>
                <w:sz w:val="20"/>
                <w:szCs w:val="20"/>
                <w:lang w:val="en-GB"/>
              </w:rPr>
            </w:pPr>
            <w:r w:rsidRPr="00880B84">
              <w:rPr>
                <w:rFonts w:ascii="Garamond" w:hAnsi="Garamond"/>
                <w:b/>
                <w:sz w:val="20"/>
                <w:szCs w:val="20"/>
                <w:lang w:val="en-GB"/>
              </w:rPr>
              <w:t>14.30</w:t>
            </w:r>
          </w:p>
        </w:tc>
        <w:tc>
          <w:tcPr>
            <w:tcW w:w="5389" w:type="dxa"/>
          </w:tcPr>
          <w:p w14:paraId="3D32D702" w14:textId="6D9590F5" w:rsidR="00C537A1" w:rsidRPr="00880B84" w:rsidRDefault="00C537A1" w:rsidP="00865B42">
            <w:pPr>
              <w:rPr>
                <w:rFonts w:ascii="Garamond" w:hAnsi="Garamond" w:cs="Arial"/>
                <w:b/>
                <w:bCs/>
                <w:color w:val="000000" w:themeColor="text1"/>
                <w:sz w:val="20"/>
                <w:szCs w:val="20"/>
                <w:lang w:val="en-GB"/>
              </w:rPr>
            </w:pPr>
            <w:r w:rsidRPr="00880B84">
              <w:rPr>
                <w:rFonts w:ascii="Garamond" w:hAnsi="Garamond" w:cs="Arial"/>
                <w:b/>
                <w:bCs/>
                <w:color w:val="000000" w:themeColor="text1"/>
                <w:sz w:val="20"/>
                <w:szCs w:val="20"/>
                <w:lang w:val="en-GB"/>
              </w:rPr>
              <w:t>Lunch</w:t>
            </w:r>
            <w:r w:rsidR="00B40AC3" w:rsidRPr="00880B84">
              <w:rPr>
                <w:rFonts w:ascii="Garamond" w:hAnsi="Garamond" w:cs="Arial"/>
                <w:b/>
                <w:bCs/>
                <w:color w:val="000000" w:themeColor="text1"/>
                <w:sz w:val="20"/>
                <w:szCs w:val="20"/>
                <w:lang w:val="en-GB"/>
              </w:rPr>
              <w:t xml:space="preserve"> </w:t>
            </w:r>
          </w:p>
          <w:p w14:paraId="626F45C3" w14:textId="77777777" w:rsidR="00C537A1" w:rsidRPr="00880B84" w:rsidRDefault="00C537A1" w:rsidP="00796E5C">
            <w:pPr>
              <w:rPr>
                <w:rFonts w:ascii="Garamond" w:hAnsi="Garamond" w:cs="Arial"/>
                <w:b/>
                <w:bCs/>
                <w:color w:val="000000" w:themeColor="text1"/>
                <w:sz w:val="20"/>
                <w:szCs w:val="20"/>
                <w:lang w:val="en-GB"/>
              </w:rPr>
            </w:pPr>
          </w:p>
          <w:p w14:paraId="61D4221B" w14:textId="33E6341E" w:rsidR="00C537A1" w:rsidRPr="00880B84" w:rsidRDefault="00E23F69" w:rsidP="00796E5C">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 xml:space="preserve">Rachel </w:t>
            </w:r>
            <w:proofErr w:type="spellStart"/>
            <w:r w:rsidRPr="00880B84">
              <w:rPr>
                <w:rFonts w:ascii="Garamond" w:hAnsi="Garamond"/>
                <w:b/>
                <w:color w:val="000000" w:themeColor="text1"/>
                <w:sz w:val="20"/>
                <w:szCs w:val="20"/>
                <w:lang w:val="en-GB"/>
              </w:rPr>
              <w:t>Mairs</w:t>
            </w:r>
            <w:proofErr w:type="spellEnd"/>
            <w:r w:rsidR="00C537A1" w:rsidRPr="00880B84">
              <w:rPr>
                <w:rFonts w:ascii="Garamond" w:hAnsi="Garamond"/>
                <w:b/>
                <w:color w:val="000000" w:themeColor="text1"/>
                <w:sz w:val="20"/>
                <w:szCs w:val="20"/>
                <w:lang w:val="en-GB"/>
              </w:rPr>
              <w:t xml:space="preserve"> + discussion</w:t>
            </w:r>
          </w:p>
          <w:p w14:paraId="069ACD98" w14:textId="77777777" w:rsidR="00C537A1" w:rsidRPr="00880B84" w:rsidRDefault="00C42721" w:rsidP="00796E5C">
            <w:pPr>
              <w:rPr>
                <w:rFonts w:ascii="Garamond" w:hAnsi="Garamond"/>
                <w:i/>
                <w:color w:val="000000" w:themeColor="text1"/>
                <w:sz w:val="20"/>
                <w:szCs w:val="20"/>
                <w:lang w:val="en-GB"/>
              </w:rPr>
            </w:pPr>
            <w:r w:rsidRPr="00880B84">
              <w:rPr>
                <w:rFonts w:ascii="Garamond" w:hAnsi="Garamond"/>
                <w:b/>
                <w:bCs/>
                <w:color w:val="000000" w:themeColor="text1"/>
                <w:sz w:val="22"/>
                <w:lang w:val="en-GB"/>
              </w:rPr>
              <w:t>“</w:t>
            </w:r>
            <w:r w:rsidRPr="006F458C">
              <w:rPr>
                <w:rFonts w:ascii="Garamond" w:eastAsiaTheme="minorHAnsi" w:hAnsi="Garamond" w:cstheme="minorBidi"/>
                <w:i/>
                <w:color w:val="000000" w:themeColor="text1"/>
                <w:sz w:val="20"/>
                <w:szCs w:val="20"/>
                <w:lang w:val="en-GB" w:eastAsia="en-US"/>
              </w:rPr>
              <w:t>Like the bleating of a goat": Teaching foreigners to pronounce the 'difficult' Arabic consonants (1798-1945)</w:t>
            </w:r>
          </w:p>
          <w:p w14:paraId="465949BE" w14:textId="120C8D70" w:rsidR="00C42721" w:rsidRPr="00880B84" w:rsidRDefault="00C42721" w:rsidP="00796E5C">
            <w:pPr>
              <w:rPr>
                <w:rFonts w:ascii="Garamond" w:hAnsi="Garamond" w:cs="Arial"/>
                <w:b/>
                <w:bCs/>
                <w:color w:val="000000" w:themeColor="text1"/>
                <w:sz w:val="20"/>
                <w:szCs w:val="20"/>
                <w:lang w:val="en-GB"/>
              </w:rPr>
            </w:pPr>
          </w:p>
        </w:tc>
      </w:tr>
      <w:tr w:rsidR="00C537A1" w:rsidRPr="00880B84" w14:paraId="2DCFD7A9" w14:textId="77777777" w:rsidTr="00C42721">
        <w:trPr>
          <w:gridBefore w:val="1"/>
          <w:wBefore w:w="284" w:type="dxa"/>
        </w:trPr>
        <w:tc>
          <w:tcPr>
            <w:tcW w:w="943" w:type="dxa"/>
          </w:tcPr>
          <w:p w14:paraId="0B540B79" w14:textId="7812F1C4" w:rsidR="00C537A1" w:rsidRPr="00880B84" w:rsidRDefault="00C537A1" w:rsidP="00C537A1">
            <w:pPr>
              <w:rPr>
                <w:rFonts w:ascii="Garamond" w:hAnsi="Garamond"/>
                <w:b/>
                <w:sz w:val="20"/>
                <w:szCs w:val="20"/>
                <w:lang w:val="en-GB"/>
              </w:rPr>
            </w:pPr>
            <w:r w:rsidRPr="00880B84">
              <w:rPr>
                <w:rFonts w:ascii="Garamond" w:hAnsi="Garamond"/>
                <w:b/>
                <w:sz w:val="20"/>
                <w:szCs w:val="20"/>
                <w:lang w:val="en-GB"/>
              </w:rPr>
              <w:t>15.</w:t>
            </w:r>
            <w:r w:rsidR="00111FDF" w:rsidRPr="00880B84">
              <w:rPr>
                <w:rFonts w:ascii="Garamond" w:hAnsi="Garamond"/>
                <w:b/>
                <w:sz w:val="20"/>
                <w:szCs w:val="20"/>
                <w:lang w:val="en-GB"/>
              </w:rPr>
              <w:t>20</w:t>
            </w:r>
          </w:p>
          <w:p w14:paraId="3248D363" w14:textId="77777777" w:rsidR="00C537A1" w:rsidRPr="00880B84" w:rsidRDefault="00C537A1" w:rsidP="00C537A1">
            <w:pPr>
              <w:rPr>
                <w:rFonts w:ascii="Garamond" w:hAnsi="Garamond"/>
                <w:b/>
                <w:sz w:val="20"/>
                <w:szCs w:val="20"/>
                <w:lang w:val="en-GB"/>
              </w:rPr>
            </w:pPr>
          </w:p>
          <w:p w14:paraId="2EE239CF" w14:textId="77777777" w:rsidR="00C537A1" w:rsidRPr="00880B84" w:rsidRDefault="00C537A1" w:rsidP="00C537A1">
            <w:pPr>
              <w:rPr>
                <w:rFonts w:ascii="Garamond" w:hAnsi="Garamond"/>
                <w:b/>
                <w:sz w:val="20"/>
                <w:szCs w:val="20"/>
                <w:lang w:val="en-GB"/>
              </w:rPr>
            </w:pPr>
          </w:p>
          <w:p w14:paraId="13240646" w14:textId="77777777" w:rsidR="00A67C9E" w:rsidRPr="00880B84" w:rsidRDefault="00A67C9E" w:rsidP="00C537A1">
            <w:pPr>
              <w:rPr>
                <w:rFonts w:ascii="Garamond" w:hAnsi="Garamond"/>
                <w:b/>
                <w:sz w:val="20"/>
                <w:szCs w:val="20"/>
                <w:lang w:val="en-GB"/>
              </w:rPr>
            </w:pPr>
          </w:p>
          <w:p w14:paraId="37D0808F" w14:textId="53C37669" w:rsidR="00C537A1" w:rsidRPr="00880B84" w:rsidRDefault="00C537A1" w:rsidP="00C537A1">
            <w:pPr>
              <w:rPr>
                <w:rFonts w:ascii="Garamond" w:hAnsi="Garamond"/>
                <w:b/>
                <w:sz w:val="20"/>
                <w:szCs w:val="20"/>
                <w:lang w:val="en-GB"/>
              </w:rPr>
            </w:pPr>
            <w:r w:rsidRPr="00880B84">
              <w:rPr>
                <w:rFonts w:ascii="Garamond" w:hAnsi="Garamond"/>
                <w:b/>
                <w:sz w:val="20"/>
                <w:szCs w:val="20"/>
                <w:lang w:val="en-GB"/>
              </w:rPr>
              <w:t>16.0</w:t>
            </w:r>
            <w:r w:rsidR="00111FDF" w:rsidRPr="00880B84">
              <w:rPr>
                <w:rFonts w:ascii="Garamond" w:hAnsi="Garamond"/>
                <w:b/>
                <w:sz w:val="20"/>
                <w:szCs w:val="20"/>
                <w:lang w:val="en-GB"/>
              </w:rPr>
              <w:t>5</w:t>
            </w:r>
          </w:p>
          <w:p w14:paraId="54E0B6EE" w14:textId="77777777" w:rsidR="00C537A1" w:rsidRPr="00880B84" w:rsidRDefault="00C537A1" w:rsidP="00C537A1">
            <w:pPr>
              <w:rPr>
                <w:rFonts w:ascii="Garamond" w:hAnsi="Garamond"/>
                <w:b/>
                <w:sz w:val="20"/>
                <w:szCs w:val="20"/>
                <w:lang w:val="en-GB"/>
              </w:rPr>
            </w:pPr>
          </w:p>
          <w:p w14:paraId="4BD69F27" w14:textId="16B14781" w:rsidR="00C537A1" w:rsidRPr="00880B84" w:rsidRDefault="00C537A1" w:rsidP="00C537A1">
            <w:pPr>
              <w:rPr>
                <w:rFonts w:ascii="Garamond" w:hAnsi="Garamond"/>
                <w:b/>
                <w:sz w:val="20"/>
                <w:szCs w:val="20"/>
                <w:lang w:val="en-GB"/>
              </w:rPr>
            </w:pPr>
            <w:r w:rsidRPr="00880B84">
              <w:rPr>
                <w:rFonts w:ascii="Garamond" w:hAnsi="Garamond"/>
                <w:b/>
                <w:sz w:val="20"/>
                <w:szCs w:val="20"/>
                <w:lang w:val="en-GB"/>
              </w:rPr>
              <w:t>16.20</w:t>
            </w:r>
          </w:p>
          <w:p w14:paraId="03A47B15" w14:textId="31BBE44C" w:rsidR="00C537A1" w:rsidRPr="00880B84" w:rsidRDefault="00C537A1" w:rsidP="00C537A1">
            <w:pPr>
              <w:rPr>
                <w:rFonts w:ascii="Garamond" w:hAnsi="Garamond"/>
                <w:b/>
                <w:sz w:val="20"/>
                <w:szCs w:val="20"/>
                <w:lang w:val="en-GB"/>
              </w:rPr>
            </w:pPr>
          </w:p>
          <w:p w14:paraId="1EA9DC35" w14:textId="77777777" w:rsidR="002C6D64" w:rsidRPr="00880B84" w:rsidRDefault="002C6D64" w:rsidP="00C537A1">
            <w:pPr>
              <w:rPr>
                <w:rFonts w:ascii="Garamond" w:hAnsi="Garamond"/>
                <w:b/>
                <w:sz w:val="20"/>
                <w:szCs w:val="20"/>
                <w:lang w:val="en-GB"/>
              </w:rPr>
            </w:pPr>
          </w:p>
          <w:p w14:paraId="018FB368" w14:textId="77777777" w:rsidR="00AA7C35" w:rsidRPr="00880B84" w:rsidRDefault="00AA7C35" w:rsidP="00C537A1">
            <w:pPr>
              <w:rPr>
                <w:rFonts w:ascii="Garamond" w:hAnsi="Garamond"/>
                <w:b/>
                <w:sz w:val="20"/>
                <w:szCs w:val="20"/>
                <w:lang w:val="en-GB"/>
              </w:rPr>
            </w:pPr>
          </w:p>
          <w:p w14:paraId="1031F38E" w14:textId="714EE050" w:rsidR="00C537A1" w:rsidRPr="00880B84" w:rsidRDefault="002C6D64" w:rsidP="00C537A1">
            <w:pPr>
              <w:rPr>
                <w:rFonts w:ascii="Garamond" w:hAnsi="Garamond"/>
                <w:b/>
                <w:sz w:val="20"/>
                <w:szCs w:val="20"/>
                <w:lang w:val="en-GB"/>
              </w:rPr>
            </w:pPr>
            <w:r w:rsidRPr="00880B84">
              <w:rPr>
                <w:rFonts w:ascii="Garamond" w:hAnsi="Garamond"/>
                <w:b/>
                <w:sz w:val="20"/>
                <w:szCs w:val="20"/>
                <w:lang w:val="en-GB"/>
              </w:rPr>
              <w:t>17.</w:t>
            </w:r>
            <w:r w:rsidR="00111FDF" w:rsidRPr="00880B84">
              <w:rPr>
                <w:rFonts w:ascii="Garamond" w:hAnsi="Garamond"/>
                <w:b/>
                <w:sz w:val="20"/>
                <w:szCs w:val="20"/>
                <w:lang w:val="en-GB"/>
              </w:rPr>
              <w:t>10</w:t>
            </w:r>
          </w:p>
          <w:p w14:paraId="581274EC" w14:textId="77777777" w:rsidR="00C537A1" w:rsidRPr="00880B84" w:rsidRDefault="00C537A1" w:rsidP="00C537A1">
            <w:pPr>
              <w:rPr>
                <w:rFonts w:ascii="Garamond" w:hAnsi="Garamond"/>
                <w:b/>
                <w:sz w:val="20"/>
                <w:szCs w:val="20"/>
                <w:lang w:val="en-GB"/>
              </w:rPr>
            </w:pPr>
          </w:p>
          <w:p w14:paraId="3FBB5CC7" w14:textId="77777777" w:rsidR="008033C4" w:rsidRPr="00880B84" w:rsidRDefault="008033C4" w:rsidP="00C537A1">
            <w:pPr>
              <w:rPr>
                <w:rFonts w:ascii="Garamond" w:hAnsi="Garamond"/>
                <w:b/>
                <w:sz w:val="20"/>
                <w:szCs w:val="20"/>
                <w:lang w:val="en-GB"/>
              </w:rPr>
            </w:pPr>
          </w:p>
          <w:p w14:paraId="31CA05B8" w14:textId="5CA4C6FC" w:rsidR="00C537A1" w:rsidRPr="00880B84" w:rsidRDefault="00247F85" w:rsidP="00C537A1">
            <w:pPr>
              <w:rPr>
                <w:rFonts w:ascii="Garamond" w:hAnsi="Garamond"/>
                <w:b/>
                <w:sz w:val="20"/>
                <w:szCs w:val="20"/>
                <w:lang w:val="en-GB"/>
              </w:rPr>
            </w:pPr>
            <w:r>
              <w:rPr>
                <w:rFonts w:ascii="Garamond" w:hAnsi="Garamond"/>
                <w:b/>
                <w:sz w:val="20"/>
                <w:szCs w:val="20"/>
                <w:lang w:val="en-GB"/>
              </w:rPr>
              <w:t>20</w:t>
            </w:r>
            <w:r w:rsidR="008033C4" w:rsidRPr="00880B84">
              <w:rPr>
                <w:rFonts w:ascii="Garamond" w:hAnsi="Garamond"/>
                <w:b/>
                <w:sz w:val="20"/>
                <w:szCs w:val="20"/>
                <w:lang w:val="en-GB"/>
              </w:rPr>
              <w:t>.</w:t>
            </w:r>
            <w:r>
              <w:rPr>
                <w:rFonts w:ascii="Garamond" w:hAnsi="Garamond"/>
                <w:b/>
                <w:sz w:val="20"/>
                <w:szCs w:val="20"/>
                <w:lang w:val="en-GB"/>
              </w:rPr>
              <w:t>3</w:t>
            </w:r>
            <w:r w:rsidR="008033C4" w:rsidRPr="00880B84">
              <w:rPr>
                <w:rFonts w:ascii="Garamond" w:hAnsi="Garamond"/>
                <w:b/>
                <w:sz w:val="20"/>
                <w:szCs w:val="20"/>
                <w:lang w:val="en-GB"/>
              </w:rPr>
              <w:t>0</w:t>
            </w:r>
          </w:p>
          <w:p w14:paraId="569F7320" w14:textId="77777777" w:rsidR="002C2159" w:rsidRPr="00880B84" w:rsidRDefault="002C2159" w:rsidP="00C537A1">
            <w:pPr>
              <w:rPr>
                <w:rFonts w:ascii="Garamond" w:hAnsi="Garamond"/>
                <w:b/>
                <w:sz w:val="20"/>
                <w:szCs w:val="20"/>
                <w:lang w:val="en-GB"/>
              </w:rPr>
            </w:pPr>
          </w:p>
          <w:p w14:paraId="19DD31A6" w14:textId="4B1DF07B" w:rsidR="00E23F69" w:rsidRPr="00880B84" w:rsidRDefault="00E23F69" w:rsidP="00C537A1">
            <w:pPr>
              <w:rPr>
                <w:rFonts w:ascii="Garamond" w:hAnsi="Garamond"/>
                <w:b/>
                <w:sz w:val="20"/>
                <w:szCs w:val="20"/>
                <w:lang w:val="en-GB"/>
              </w:rPr>
            </w:pPr>
          </w:p>
        </w:tc>
        <w:tc>
          <w:tcPr>
            <w:tcW w:w="5389" w:type="dxa"/>
          </w:tcPr>
          <w:p w14:paraId="571C6696" w14:textId="6F799286" w:rsidR="00C537A1" w:rsidRPr="00880B84" w:rsidRDefault="00E23F69" w:rsidP="00C537A1">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 xml:space="preserve">Sadia </w:t>
            </w:r>
            <w:proofErr w:type="spellStart"/>
            <w:r w:rsidRPr="00880B84">
              <w:rPr>
                <w:rFonts w:ascii="Garamond" w:hAnsi="Garamond"/>
                <w:b/>
                <w:color w:val="000000" w:themeColor="text1"/>
                <w:sz w:val="20"/>
                <w:szCs w:val="20"/>
                <w:lang w:val="en-GB"/>
              </w:rPr>
              <w:t>Agsous</w:t>
            </w:r>
            <w:proofErr w:type="spellEnd"/>
            <w:r w:rsidR="00C537A1" w:rsidRPr="00880B84">
              <w:rPr>
                <w:rFonts w:ascii="Garamond" w:hAnsi="Garamond"/>
                <w:b/>
                <w:color w:val="000000" w:themeColor="text1"/>
                <w:sz w:val="20"/>
                <w:szCs w:val="20"/>
                <w:lang w:val="en-GB"/>
              </w:rPr>
              <w:t xml:space="preserve"> + discussion</w:t>
            </w:r>
          </w:p>
          <w:p w14:paraId="7798750F" w14:textId="4E048321" w:rsidR="00C537A1" w:rsidRPr="00880B84" w:rsidRDefault="00CF6922" w:rsidP="00C537A1">
            <w:pPr>
              <w:rPr>
                <w:rFonts w:ascii="Garamond" w:hAnsi="Garamond"/>
                <w:i/>
                <w:sz w:val="20"/>
                <w:szCs w:val="20"/>
                <w:lang w:val="en-GB"/>
              </w:rPr>
            </w:pPr>
            <w:r w:rsidRPr="00880B84">
              <w:rPr>
                <w:rFonts w:ascii="Garamond" w:hAnsi="Garamond"/>
                <w:i/>
                <w:color w:val="000000" w:themeColor="text1"/>
                <w:sz w:val="20"/>
                <w:szCs w:val="20"/>
                <w:lang w:val="en-GB"/>
              </w:rPr>
              <w:t>‘</w:t>
            </w:r>
            <w:proofErr w:type="spellStart"/>
            <w:r w:rsidRPr="00880B84">
              <w:rPr>
                <w:rFonts w:ascii="Garamond" w:hAnsi="Garamond"/>
                <w:i/>
                <w:color w:val="000000" w:themeColor="text1"/>
                <w:sz w:val="20"/>
                <w:szCs w:val="20"/>
                <w:lang w:val="en-GB"/>
              </w:rPr>
              <w:t>D’Alger</w:t>
            </w:r>
            <w:proofErr w:type="spellEnd"/>
            <w:r w:rsidRPr="00880B84">
              <w:rPr>
                <w:rFonts w:ascii="Garamond" w:hAnsi="Garamond"/>
                <w:i/>
                <w:color w:val="000000" w:themeColor="text1"/>
                <w:sz w:val="20"/>
                <w:szCs w:val="20"/>
                <w:lang w:val="en-GB"/>
              </w:rPr>
              <w:t xml:space="preserve"> et de </w:t>
            </w:r>
            <w:proofErr w:type="spellStart"/>
            <w:r w:rsidRPr="00880B84">
              <w:rPr>
                <w:rFonts w:ascii="Garamond" w:hAnsi="Garamond"/>
                <w:i/>
                <w:color w:val="000000" w:themeColor="text1"/>
                <w:sz w:val="20"/>
                <w:szCs w:val="20"/>
                <w:lang w:val="en-GB"/>
              </w:rPr>
              <w:t>Beyrouth</w:t>
            </w:r>
            <w:proofErr w:type="spellEnd"/>
            <w:r w:rsidRPr="00880B84">
              <w:rPr>
                <w:rFonts w:ascii="Garamond" w:hAnsi="Garamond"/>
                <w:i/>
                <w:color w:val="000000" w:themeColor="text1"/>
                <w:sz w:val="20"/>
                <w:szCs w:val="20"/>
                <w:lang w:val="en-GB"/>
              </w:rPr>
              <w:t xml:space="preserve">’? Tracing the </w:t>
            </w:r>
            <w:r w:rsidR="0048796F" w:rsidRPr="00880B84">
              <w:rPr>
                <w:rFonts w:ascii="Garamond" w:hAnsi="Garamond"/>
                <w:i/>
                <w:color w:val="000000" w:themeColor="text1"/>
                <w:sz w:val="20"/>
                <w:szCs w:val="20"/>
                <w:lang w:val="en-GB"/>
              </w:rPr>
              <w:t xml:space="preserve">Teachers of Arabic </w:t>
            </w:r>
            <w:r w:rsidRPr="00880B84">
              <w:rPr>
                <w:rFonts w:ascii="Garamond" w:hAnsi="Garamond"/>
                <w:i/>
                <w:color w:val="000000" w:themeColor="text1"/>
                <w:sz w:val="20"/>
                <w:szCs w:val="20"/>
                <w:lang w:val="en-GB"/>
              </w:rPr>
              <w:t>in</w:t>
            </w:r>
            <w:r w:rsidR="0048796F" w:rsidRPr="00880B84">
              <w:rPr>
                <w:rFonts w:ascii="Garamond" w:hAnsi="Garamond"/>
                <w:i/>
                <w:color w:val="000000" w:themeColor="text1"/>
                <w:sz w:val="20"/>
                <w:szCs w:val="20"/>
                <w:lang w:val="en-GB"/>
              </w:rPr>
              <w:t xml:space="preserve"> the School of Oriental studies in France</w:t>
            </w:r>
            <w:r w:rsidR="00222DC3" w:rsidRPr="00880B84">
              <w:rPr>
                <w:rFonts w:ascii="Garamond" w:hAnsi="Garamond"/>
                <w:i/>
                <w:color w:val="000000" w:themeColor="text1"/>
                <w:sz w:val="20"/>
                <w:szCs w:val="20"/>
                <w:lang w:val="en-GB"/>
              </w:rPr>
              <w:t xml:space="preserve"> (19</w:t>
            </w:r>
            <w:r w:rsidR="00E04956" w:rsidRPr="00880B84">
              <w:rPr>
                <w:rFonts w:ascii="Garamond" w:hAnsi="Garamond"/>
                <w:i/>
                <w:color w:val="000000" w:themeColor="text1"/>
                <w:sz w:val="20"/>
                <w:szCs w:val="20"/>
                <w:lang w:val="en-GB"/>
              </w:rPr>
              <w:t>20-1960)</w:t>
            </w:r>
          </w:p>
          <w:p w14:paraId="2ECFC838" w14:textId="77777777" w:rsidR="00C537A1" w:rsidRPr="00880B84" w:rsidRDefault="00C537A1" w:rsidP="00C537A1">
            <w:pPr>
              <w:rPr>
                <w:rFonts w:ascii="Garamond" w:hAnsi="Garamond" w:cs="Arial"/>
                <w:b/>
                <w:bCs/>
                <w:color w:val="000000" w:themeColor="text1"/>
                <w:sz w:val="20"/>
                <w:szCs w:val="20"/>
                <w:lang w:val="en-GB"/>
              </w:rPr>
            </w:pPr>
          </w:p>
          <w:p w14:paraId="1B579E3D" w14:textId="77777777" w:rsidR="00C537A1" w:rsidRPr="00880B84" w:rsidRDefault="00C537A1" w:rsidP="00C537A1">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Coffee/tea break</w:t>
            </w:r>
          </w:p>
          <w:p w14:paraId="3DA55764" w14:textId="77777777" w:rsidR="00C537A1" w:rsidRPr="00880B84" w:rsidRDefault="00C537A1" w:rsidP="00C537A1">
            <w:pPr>
              <w:rPr>
                <w:rFonts w:ascii="Garamond" w:hAnsi="Garamond"/>
                <w:b/>
                <w:color w:val="000000" w:themeColor="text1"/>
                <w:sz w:val="20"/>
                <w:szCs w:val="20"/>
                <w:lang w:val="en-GB"/>
              </w:rPr>
            </w:pPr>
          </w:p>
          <w:p w14:paraId="13583195" w14:textId="52D57F45" w:rsidR="00C537A1" w:rsidRPr="00880B84" w:rsidRDefault="00E23F69" w:rsidP="00C537A1">
            <w:pPr>
              <w:rPr>
                <w:rFonts w:ascii="Garamond" w:hAnsi="Garamond"/>
                <w:b/>
                <w:color w:val="000000" w:themeColor="text1"/>
                <w:sz w:val="20"/>
                <w:szCs w:val="20"/>
                <w:lang w:val="en-GB"/>
              </w:rPr>
            </w:pPr>
            <w:proofErr w:type="spellStart"/>
            <w:r w:rsidRPr="00880B84">
              <w:rPr>
                <w:rFonts w:ascii="Garamond" w:hAnsi="Garamond"/>
                <w:b/>
                <w:color w:val="000000" w:themeColor="text1"/>
                <w:sz w:val="20"/>
                <w:szCs w:val="20"/>
                <w:lang w:val="en-GB"/>
              </w:rPr>
              <w:t>Eftychia</w:t>
            </w:r>
            <w:proofErr w:type="spellEnd"/>
            <w:r w:rsidRPr="00880B84">
              <w:rPr>
                <w:rFonts w:ascii="Garamond" w:hAnsi="Garamond"/>
                <w:b/>
                <w:color w:val="000000" w:themeColor="text1"/>
                <w:sz w:val="20"/>
                <w:szCs w:val="20"/>
                <w:lang w:val="en-GB"/>
              </w:rPr>
              <w:t xml:space="preserve"> </w:t>
            </w:r>
            <w:proofErr w:type="spellStart"/>
            <w:r w:rsidRPr="00880B84">
              <w:rPr>
                <w:rFonts w:ascii="Garamond" w:hAnsi="Garamond"/>
                <w:b/>
                <w:color w:val="000000" w:themeColor="text1"/>
                <w:sz w:val="20"/>
                <w:szCs w:val="20"/>
                <w:lang w:val="en-GB"/>
              </w:rPr>
              <w:t>Mylona</w:t>
            </w:r>
            <w:proofErr w:type="spellEnd"/>
            <w:r w:rsidR="00C537A1" w:rsidRPr="00880B84">
              <w:rPr>
                <w:rFonts w:ascii="Garamond" w:hAnsi="Garamond"/>
                <w:b/>
                <w:color w:val="000000" w:themeColor="text1"/>
                <w:sz w:val="20"/>
                <w:szCs w:val="20"/>
                <w:lang w:val="en-GB"/>
              </w:rPr>
              <w:t xml:space="preserve"> + discussion</w:t>
            </w:r>
          </w:p>
          <w:p w14:paraId="4AFAC871" w14:textId="336E22E6" w:rsidR="002C6D64" w:rsidRPr="00880B84" w:rsidRDefault="00770F00" w:rsidP="00770F00">
            <w:pPr>
              <w:rPr>
                <w:rFonts w:ascii="Garamond" w:eastAsiaTheme="minorHAnsi" w:hAnsi="Garamond" w:cstheme="minorBidi"/>
                <w:i/>
                <w:color w:val="000000" w:themeColor="text1"/>
                <w:sz w:val="20"/>
                <w:szCs w:val="20"/>
                <w:lang w:val="en-GB" w:eastAsia="en-US"/>
              </w:rPr>
            </w:pPr>
            <w:r w:rsidRPr="00770F00">
              <w:rPr>
                <w:rFonts w:ascii="Garamond" w:eastAsiaTheme="minorHAnsi" w:hAnsi="Garamond" w:cstheme="minorBidi"/>
                <w:i/>
                <w:color w:val="000000" w:themeColor="text1"/>
                <w:sz w:val="20"/>
                <w:szCs w:val="20"/>
                <w:lang w:val="en-GB" w:eastAsia="en-US"/>
              </w:rPr>
              <w:t>'</w:t>
            </w:r>
            <w:r w:rsidRPr="00880B84">
              <w:rPr>
                <w:rFonts w:ascii="Garamond" w:eastAsiaTheme="minorHAnsi" w:hAnsi="Garamond" w:cstheme="minorBidi"/>
                <w:i/>
                <w:color w:val="000000" w:themeColor="text1"/>
                <w:sz w:val="20"/>
                <w:szCs w:val="20"/>
                <w:lang w:val="en-GB" w:eastAsia="en-US"/>
              </w:rPr>
              <w:t>O</w:t>
            </w:r>
            <w:r w:rsidRPr="00770F00">
              <w:rPr>
                <w:rFonts w:ascii="Garamond" w:eastAsiaTheme="minorHAnsi" w:hAnsi="Garamond" w:cstheme="minorBidi"/>
                <w:i/>
                <w:color w:val="000000" w:themeColor="text1"/>
                <w:sz w:val="20"/>
                <w:szCs w:val="20"/>
                <w:lang w:val="en-GB" w:eastAsia="en-US"/>
              </w:rPr>
              <w:t xml:space="preserve">ur Greek dignity and our educational autonomy': Arabic language teaching in </w:t>
            </w:r>
            <w:proofErr w:type="spellStart"/>
            <w:r w:rsidRPr="00770F00">
              <w:rPr>
                <w:rFonts w:ascii="Garamond" w:eastAsiaTheme="minorHAnsi" w:hAnsi="Garamond" w:cstheme="minorBidi"/>
                <w:i/>
                <w:color w:val="000000" w:themeColor="text1"/>
                <w:sz w:val="20"/>
                <w:szCs w:val="20"/>
                <w:lang w:val="en-GB" w:eastAsia="en-US"/>
              </w:rPr>
              <w:t>Egyptiot</w:t>
            </w:r>
            <w:proofErr w:type="spellEnd"/>
            <w:r w:rsidRPr="00770F00">
              <w:rPr>
                <w:rFonts w:ascii="Garamond" w:eastAsiaTheme="minorHAnsi" w:hAnsi="Garamond" w:cstheme="minorBidi"/>
                <w:i/>
                <w:color w:val="000000" w:themeColor="text1"/>
                <w:sz w:val="20"/>
                <w:szCs w:val="20"/>
                <w:lang w:val="en-GB" w:eastAsia="en-US"/>
              </w:rPr>
              <w:t xml:space="preserve"> schools, 1950s to 1970</w:t>
            </w:r>
            <w:r w:rsidRPr="00880B84">
              <w:rPr>
                <w:rFonts w:ascii="Garamond" w:eastAsiaTheme="minorHAnsi" w:hAnsi="Garamond" w:cstheme="minorBidi"/>
                <w:i/>
                <w:color w:val="000000" w:themeColor="text1"/>
                <w:sz w:val="20"/>
                <w:szCs w:val="20"/>
                <w:lang w:val="en-GB" w:eastAsia="en-US"/>
              </w:rPr>
              <w:t>s</w:t>
            </w:r>
          </w:p>
          <w:p w14:paraId="08EAE69A" w14:textId="77777777" w:rsidR="002C6D64" w:rsidRPr="00880B84" w:rsidRDefault="002C6D64" w:rsidP="00C537A1">
            <w:pPr>
              <w:rPr>
                <w:rFonts w:ascii="Garamond" w:hAnsi="Garamond"/>
                <w:b/>
                <w:color w:val="000000" w:themeColor="text1"/>
                <w:sz w:val="20"/>
                <w:szCs w:val="20"/>
                <w:lang w:val="en-GB"/>
              </w:rPr>
            </w:pPr>
          </w:p>
          <w:p w14:paraId="2DF81B6A" w14:textId="2AE0108D" w:rsidR="00E60C74" w:rsidRPr="00880B84" w:rsidRDefault="008A7E31" w:rsidP="00E60C74">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Lora Gerd</w:t>
            </w:r>
            <w:r w:rsidR="00E60C74" w:rsidRPr="00880B84">
              <w:rPr>
                <w:rFonts w:ascii="Garamond" w:hAnsi="Garamond"/>
                <w:b/>
                <w:color w:val="000000" w:themeColor="text1"/>
                <w:sz w:val="20"/>
                <w:szCs w:val="20"/>
                <w:lang w:val="en-GB"/>
              </w:rPr>
              <w:t xml:space="preserve"> + discussion</w:t>
            </w:r>
          </w:p>
          <w:p w14:paraId="4B2B1A73" w14:textId="4E9D925A" w:rsidR="00E60C74" w:rsidRPr="00880B84" w:rsidRDefault="00E60C74" w:rsidP="00E60C74">
            <w:pPr>
              <w:rPr>
                <w:rFonts w:ascii="Garamond" w:eastAsiaTheme="minorHAnsi" w:hAnsi="Garamond" w:cstheme="minorBidi"/>
                <w:i/>
                <w:color w:val="000000" w:themeColor="text1"/>
                <w:sz w:val="20"/>
                <w:szCs w:val="20"/>
                <w:lang w:val="en-GB" w:eastAsia="en-US"/>
              </w:rPr>
            </w:pPr>
            <w:r w:rsidRPr="00880B84">
              <w:rPr>
                <w:rFonts w:ascii="Garamond" w:eastAsiaTheme="minorHAnsi" w:hAnsi="Garamond" w:cstheme="minorBidi"/>
                <w:i/>
                <w:color w:val="000000" w:themeColor="text1"/>
                <w:sz w:val="20"/>
                <w:szCs w:val="20"/>
                <w:lang w:val="en-GB" w:eastAsia="en-US"/>
              </w:rPr>
              <w:t xml:space="preserve">Arab intellectuals in Russia (19-20th century): teaching, </w:t>
            </w:r>
            <w:proofErr w:type="gramStart"/>
            <w:r w:rsidRPr="00880B84">
              <w:rPr>
                <w:rFonts w:ascii="Garamond" w:eastAsiaTheme="minorHAnsi" w:hAnsi="Garamond" w:cstheme="minorBidi"/>
                <w:i/>
                <w:color w:val="000000" w:themeColor="text1"/>
                <w:sz w:val="20"/>
                <w:szCs w:val="20"/>
                <w:lang w:val="en-GB" w:eastAsia="en-US"/>
              </w:rPr>
              <w:t>research</w:t>
            </w:r>
            <w:proofErr w:type="gramEnd"/>
            <w:r w:rsidRPr="00880B84">
              <w:rPr>
                <w:rFonts w:ascii="Garamond" w:eastAsiaTheme="minorHAnsi" w:hAnsi="Garamond" w:cstheme="minorBidi"/>
                <w:i/>
                <w:color w:val="000000" w:themeColor="text1"/>
                <w:sz w:val="20"/>
                <w:szCs w:val="20"/>
                <w:lang w:val="en-GB" w:eastAsia="en-US"/>
              </w:rPr>
              <w:t xml:space="preserve"> and politics. </w:t>
            </w:r>
          </w:p>
          <w:p w14:paraId="04B9D545" w14:textId="77777777" w:rsidR="00E60C74" w:rsidRPr="00880B84" w:rsidRDefault="00E60C74" w:rsidP="00E60C74">
            <w:pPr>
              <w:rPr>
                <w:rFonts w:ascii="Garamond" w:eastAsiaTheme="minorHAnsi" w:hAnsi="Garamond" w:cstheme="minorBidi"/>
                <w:i/>
                <w:color w:val="000000" w:themeColor="text1"/>
                <w:sz w:val="20"/>
                <w:szCs w:val="20"/>
                <w:lang w:val="en-GB" w:eastAsia="en-US"/>
              </w:rPr>
            </w:pPr>
          </w:p>
          <w:p w14:paraId="2FB43335" w14:textId="7E8FEC8A" w:rsidR="00A15E5E" w:rsidRPr="00880B84" w:rsidRDefault="00A15E5E" w:rsidP="00A15E5E">
            <w:pPr>
              <w:jc w:val="both"/>
              <w:rPr>
                <w:rFonts w:ascii="Garamond" w:hAnsi="Garamond"/>
                <w:color w:val="000000" w:themeColor="text1"/>
                <w:sz w:val="20"/>
                <w:szCs w:val="20"/>
                <w:lang w:val="en-GB"/>
              </w:rPr>
            </w:pPr>
            <w:r w:rsidRPr="00880B84">
              <w:rPr>
                <w:rFonts w:ascii="Garamond" w:hAnsi="Garamond"/>
                <w:color w:val="000000" w:themeColor="text1"/>
                <w:sz w:val="20"/>
                <w:szCs w:val="20"/>
                <w:lang w:val="en-GB"/>
              </w:rPr>
              <w:t>Conference di</w:t>
            </w:r>
            <w:r w:rsidR="00CC20C0">
              <w:rPr>
                <w:rFonts w:ascii="Garamond" w:hAnsi="Garamond"/>
                <w:color w:val="000000" w:themeColor="text1"/>
                <w:sz w:val="20"/>
                <w:szCs w:val="20"/>
                <w:lang w:val="en-GB"/>
              </w:rPr>
              <w:t>n</w:t>
            </w:r>
            <w:r w:rsidRPr="00880B84">
              <w:rPr>
                <w:rFonts w:ascii="Garamond" w:hAnsi="Garamond"/>
                <w:color w:val="000000" w:themeColor="text1"/>
                <w:sz w:val="20"/>
                <w:szCs w:val="20"/>
                <w:lang w:val="en-GB"/>
              </w:rPr>
              <w:t xml:space="preserve">ner:  Restaurant </w:t>
            </w:r>
            <w:proofErr w:type="gramStart"/>
            <w:r w:rsidRPr="00880B84">
              <w:rPr>
                <w:rFonts w:ascii="Garamond" w:hAnsi="Garamond"/>
                <w:i/>
                <w:iCs/>
                <w:color w:val="000000" w:themeColor="text1"/>
                <w:sz w:val="20"/>
                <w:szCs w:val="20"/>
                <w:lang w:val="en-GB"/>
              </w:rPr>
              <w:t>The</w:t>
            </w:r>
            <w:proofErr w:type="gramEnd"/>
            <w:r w:rsidRPr="00880B84">
              <w:rPr>
                <w:rFonts w:ascii="Garamond" w:hAnsi="Garamond"/>
                <w:i/>
                <w:iCs/>
                <w:color w:val="000000" w:themeColor="text1"/>
                <w:sz w:val="20"/>
                <w:szCs w:val="20"/>
                <w:lang w:val="en-GB"/>
              </w:rPr>
              <w:t xml:space="preserve"> Bishop</w:t>
            </w:r>
            <w:r w:rsidRPr="00880B84">
              <w:rPr>
                <w:rFonts w:ascii="Garamond" w:hAnsi="Garamond"/>
                <w:color w:val="000000" w:themeColor="text1"/>
                <w:sz w:val="20"/>
                <w:szCs w:val="20"/>
                <w:lang w:val="en-GB"/>
              </w:rPr>
              <w:t xml:space="preserve">, </w:t>
            </w:r>
            <w:proofErr w:type="spellStart"/>
            <w:r w:rsidR="008033C4" w:rsidRPr="00880B84">
              <w:rPr>
                <w:rFonts w:ascii="Garamond" w:hAnsi="Garamond"/>
                <w:color w:val="000000" w:themeColor="text1"/>
                <w:sz w:val="20"/>
                <w:szCs w:val="20"/>
                <w:lang w:val="en-GB"/>
              </w:rPr>
              <w:t>Middelweg</w:t>
            </w:r>
            <w:proofErr w:type="spellEnd"/>
            <w:r w:rsidR="008033C4" w:rsidRPr="00880B84">
              <w:rPr>
                <w:rFonts w:ascii="Garamond" w:hAnsi="Garamond"/>
                <w:color w:val="000000" w:themeColor="text1"/>
                <w:sz w:val="20"/>
                <w:szCs w:val="20"/>
                <w:lang w:val="en-GB"/>
              </w:rPr>
              <w:t xml:space="preserve"> 7-9, 2312KE </w:t>
            </w:r>
            <w:r w:rsidRPr="00880B84">
              <w:rPr>
                <w:rFonts w:ascii="Garamond" w:hAnsi="Garamond"/>
                <w:color w:val="000000" w:themeColor="text1"/>
                <w:sz w:val="20"/>
                <w:szCs w:val="20"/>
                <w:lang w:val="en-GB"/>
              </w:rPr>
              <w:t>Leiden</w:t>
            </w:r>
            <w:r w:rsidR="008033C4" w:rsidRPr="00880B84">
              <w:rPr>
                <w:rFonts w:ascii="Garamond" w:hAnsi="Garamond"/>
                <w:color w:val="000000" w:themeColor="text1"/>
                <w:sz w:val="20"/>
                <w:szCs w:val="20"/>
                <w:lang w:val="en-GB"/>
              </w:rPr>
              <w:t>, 071 763 03 70</w:t>
            </w:r>
          </w:p>
          <w:p w14:paraId="47BEE3B4" w14:textId="77777777" w:rsidR="008033C4" w:rsidRPr="00880B84" w:rsidRDefault="008033C4" w:rsidP="00A15E5E">
            <w:pPr>
              <w:jc w:val="both"/>
              <w:rPr>
                <w:rFonts w:ascii="Garamond" w:hAnsi="Garamond"/>
                <w:color w:val="000000" w:themeColor="text1"/>
                <w:sz w:val="20"/>
                <w:szCs w:val="20"/>
                <w:lang w:val="en-GB"/>
              </w:rPr>
            </w:pPr>
          </w:p>
          <w:p w14:paraId="18BD3611" w14:textId="7BDEDC3E" w:rsidR="008033C4" w:rsidRPr="00880B84" w:rsidRDefault="008033C4" w:rsidP="00A15E5E">
            <w:pPr>
              <w:jc w:val="both"/>
              <w:rPr>
                <w:rFonts w:ascii="Garamond" w:hAnsi="Garamond" w:cstheme="minorBidi"/>
                <w:b/>
                <w:color w:val="000000" w:themeColor="text1"/>
                <w:sz w:val="22"/>
                <w:lang w:val="en-GB"/>
              </w:rPr>
            </w:pPr>
          </w:p>
        </w:tc>
      </w:tr>
      <w:tr w:rsidR="002C2159" w:rsidRPr="00880B84" w14:paraId="0BC44422" w14:textId="77777777" w:rsidTr="00C42721">
        <w:tc>
          <w:tcPr>
            <w:tcW w:w="1227" w:type="dxa"/>
            <w:gridSpan w:val="2"/>
          </w:tcPr>
          <w:p w14:paraId="1C21CEA5" w14:textId="77777777" w:rsidR="002C2159" w:rsidRPr="008F4CAC" w:rsidRDefault="002C2159" w:rsidP="00796E5C">
            <w:pPr>
              <w:rPr>
                <w:rFonts w:ascii="Garamond" w:hAnsi="Garamond"/>
                <w:b/>
                <w:lang w:val="en-GB"/>
              </w:rPr>
            </w:pPr>
            <w:r w:rsidRPr="008F4CAC">
              <w:rPr>
                <w:rFonts w:ascii="Garamond" w:hAnsi="Garamond"/>
                <w:b/>
                <w:lang w:val="en-GB"/>
              </w:rPr>
              <w:lastRenderedPageBreak/>
              <w:t>Day 2</w:t>
            </w:r>
          </w:p>
        </w:tc>
        <w:tc>
          <w:tcPr>
            <w:tcW w:w="5389" w:type="dxa"/>
          </w:tcPr>
          <w:p w14:paraId="5801571F" w14:textId="5500607B" w:rsidR="002C2159" w:rsidRPr="00880B84" w:rsidRDefault="002C2159" w:rsidP="00796E5C">
            <w:pPr>
              <w:rPr>
                <w:rFonts w:ascii="Garamond" w:hAnsi="Garamond"/>
                <w:b/>
                <w:color w:val="000000" w:themeColor="text1"/>
                <w:sz w:val="20"/>
                <w:szCs w:val="20"/>
                <w:lang w:val="en-GB"/>
              </w:rPr>
            </w:pPr>
            <w:r w:rsidRPr="008F4CAC">
              <w:rPr>
                <w:rFonts w:ascii="Garamond" w:hAnsi="Garamond"/>
                <w:b/>
                <w:color w:val="000000" w:themeColor="text1"/>
                <w:u w:val="single"/>
                <w:lang w:val="en-GB"/>
              </w:rPr>
              <w:t xml:space="preserve">Friday 10 June 2022 </w:t>
            </w:r>
            <w:r w:rsidRPr="008F4CAC">
              <w:rPr>
                <w:rFonts w:ascii="Garamond" w:hAnsi="Garamond"/>
                <w:b/>
                <w:color w:val="000000" w:themeColor="text1"/>
                <w:lang w:val="en-GB"/>
              </w:rPr>
              <w:t>(</w:t>
            </w:r>
            <w:proofErr w:type="spellStart"/>
            <w:r w:rsidRPr="008F4CAC">
              <w:rPr>
                <w:rFonts w:ascii="Garamond" w:hAnsi="Garamond"/>
                <w:b/>
                <w:color w:val="000000" w:themeColor="text1"/>
                <w:lang w:val="en-GB"/>
              </w:rPr>
              <w:t>Vossius</w:t>
            </w:r>
            <w:proofErr w:type="spellEnd"/>
            <w:r w:rsidRPr="008F4CAC">
              <w:rPr>
                <w:rFonts w:ascii="Garamond" w:hAnsi="Garamond"/>
                <w:b/>
                <w:color w:val="000000" w:themeColor="text1"/>
                <w:lang w:val="en-GB"/>
              </w:rPr>
              <w:t xml:space="preserve"> room</w:t>
            </w:r>
            <w:r w:rsidR="00E44FBF">
              <w:rPr>
                <w:rFonts w:ascii="Garamond" w:hAnsi="Garamond"/>
                <w:b/>
                <w:color w:val="000000" w:themeColor="text1"/>
                <w:lang w:val="en-GB"/>
              </w:rPr>
              <w:t>,</w:t>
            </w:r>
            <w:r w:rsidRPr="008F4CAC">
              <w:rPr>
                <w:rFonts w:ascii="Garamond" w:hAnsi="Garamond"/>
                <w:b/>
                <w:color w:val="000000" w:themeColor="text1"/>
                <w:lang w:val="en-GB"/>
              </w:rPr>
              <w:t xml:space="preserve"> U. Library</w:t>
            </w:r>
            <w:r w:rsidRPr="00880B84">
              <w:rPr>
                <w:rFonts w:ascii="Garamond" w:hAnsi="Garamond"/>
                <w:b/>
                <w:color w:val="000000" w:themeColor="text1"/>
                <w:sz w:val="20"/>
                <w:szCs w:val="20"/>
                <w:lang w:val="en-GB"/>
              </w:rPr>
              <w:t>)</w:t>
            </w:r>
          </w:p>
          <w:p w14:paraId="46782F88" w14:textId="77777777" w:rsidR="002C2159" w:rsidRPr="00880B84" w:rsidRDefault="002C2159" w:rsidP="00796E5C">
            <w:pPr>
              <w:rPr>
                <w:rFonts w:ascii="Garamond" w:hAnsi="Garamond"/>
                <w:sz w:val="20"/>
                <w:szCs w:val="20"/>
                <w:lang w:val="en-GB"/>
              </w:rPr>
            </w:pPr>
          </w:p>
        </w:tc>
      </w:tr>
    </w:tbl>
    <w:p w14:paraId="10A598CD" w14:textId="57ADA850" w:rsidR="000B34A4" w:rsidRPr="00880B84" w:rsidRDefault="000B34A4" w:rsidP="000B34A4">
      <w:pPr>
        <w:rPr>
          <w:rFonts w:ascii="Garamond" w:hAnsi="Garamond"/>
          <w:b/>
          <w:bCs/>
          <w:color w:val="000000"/>
          <w:sz w:val="28"/>
          <w:szCs w:val="28"/>
          <w:lang w:val="en-GB"/>
        </w:rPr>
      </w:pPr>
      <w:r w:rsidRPr="00880B84">
        <w:rPr>
          <w:rFonts w:ascii="Garamond" w:hAnsi="Garamond"/>
          <w:b/>
          <w:bCs/>
          <w:color w:val="000000"/>
          <w:sz w:val="28"/>
          <w:szCs w:val="28"/>
          <w:lang w:val="en-GB"/>
        </w:rPr>
        <w:t>Colonial contact and the history of learning and teaching non-European languages (end of the 18</w:t>
      </w:r>
      <w:r w:rsidRPr="00880B84">
        <w:rPr>
          <w:rFonts w:ascii="Garamond" w:hAnsi="Garamond"/>
          <w:b/>
          <w:bCs/>
          <w:color w:val="000000"/>
          <w:sz w:val="28"/>
          <w:szCs w:val="28"/>
          <w:vertAlign w:val="superscript"/>
          <w:lang w:val="en-GB"/>
        </w:rPr>
        <w:t>th</w:t>
      </w:r>
      <w:r w:rsidRPr="00880B84">
        <w:rPr>
          <w:rFonts w:ascii="Garamond" w:hAnsi="Garamond"/>
          <w:b/>
          <w:bCs/>
          <w:color w:val="000000"/>
          <w:sz w:val="28"/>
          <w:szCs w:val="28"/>
          <w:lang w:val="en-GB"/>
        </w:rPr>
        <w:t>–mid-20</w:t>
      </w:r>
      <w:r w:rsidRPr="00880B84">
        <w:rPr>
          <w:rFonts w:ascii="Garamond" w:hAnsi="Garamond"/>
          <w:b/>
          <w:bCs/>
          <w:color w:val="000000"/>
          <w:sz w:val="28"/>
          <w:szCs w:val="28"/>
          <w:vertAlign w:val="superscript"/>
          <w:lang w:val="en-GB"/>
        </w:rPr>
        <w:t>th</w:t>
      </w:r>
      <w:r w:rsidRPr="00880B84">
        <w:rPr>
          <w:rFonts w:ascii="Garamond" w:hAnsi="Garamond"/>
          <w:b/>
          <w:bCs/>
          <w:color w:val="000000"/>
          <w:sz w:val="28"/>
          <w:szCs w:val="28"/>
          <w:lang w:val="en-GB"/>
        </w:rPr>
        <w:t xml:space="preserve"> centuries)</w:t>
      </w:r>
    </w:p>
    <w:p w14:paraId="3BE3A260" w14:textId="77777777" w:rsidR="000B34A4" w:rsidRPr="00CC20C0" w:rsidRDefault="000B34A4" w:rsidP="00BC64F9">
      <w:pPr>
        <w:spacing w:before="100" w:beforeAutospacing="1" w:after="100" w:afterAutospacing="1"/>
        <w:jc w:val="both"/>
        <w:rPr>
          <w:rFonts w:ascii="Garamond" w:hAnsi="Garamond"/>
          <w:color w:val="000000"/>
          <w:sz w:val="22"/>
          <w:szCs w:val="22"/>
          <w:lang w:val="en-GB"/>
        </w:rPr>
      </w:pPr>
      <w:r w:rsidRPr="00CC20C0">
        <w:rPr>
          <w:rFonts w:ascii="Garamond" w:hAnsi="Garamond"/>
          <w:color w:val="000000"/>
          <w:sz w:val="22"/>
          <w:szCs w:val="22"/>
          <w:lang w:val="en-GB"/>
        </w:rPr>
        <w:t>Although a major part of European history was, from the 16</w:t>
      </w:r>
      <w:r w:rsidRPr="00CC20C0">
        <w:rPr>
          <w:rFonts w:ascii="Garamond" w:hAnsi="Garamond"/>
          <w:color w:val="000000"/>
          <w:sz w:val="22"/>
          <w:szCs w:val="22"/>
          <w:vertAlign w:val="superscript"/>
          <w:lang w:val="en-GB"/>
        </w:rPr>
        <w:t>th</w:t>
      </w:r>
      <w:r w:rsidRPr="00CC20C0">
        <w:rPr>
          <w:rFonts w:ascii="Garamond" w:hAnsi="Garamond"/>
          <w:color w:val="000000"/>
          <w:sz w:val="22"/>
          <w:szCs w:val="22"/>
          <w:lang w:val="en-GB"/>
        </w:rPr>
        <w:t xml:space="preserve"> century onwards, deeply linked to various colonial projects, the learning and teaching of non-European languages within the colonial encounter remains understudied, </w:t>
      </w:r>
      <w:proofErr w:type="gramStart"/>
      <w:r w:rsidRPr="00CC20C0">
        <w:rPr>
          <w:rFonts w:ascii="Garamond" w:hAnsi="Garamond"/>
          <w:color w:val="000000"/>
          <w:sz w:val="22"/>
          <w:szCs w:val="22"/>
          <w:lang w:val="en-GB"/>
        </w:rPr>
        <w:t>with the exception of</w:t>
      </w:r>
      <w:proofErr w:type="gramEnd"/>
      <w:r w:rsidRPr="00CC20C0">
        <w:rPr>
          <w:rFonts w:ascii="Garamond" w:hAnsi="Garamond"/>
          <w:color w:val="000000"/>
          <w:sz w:val="22"/>
          <w:szCs w:val="22"/>
          <w:lang w:val="en-GB"/>
        </w:rPr>
        <w:t xml:space="preserve"> missionary linguistics. </w:t>
      </w:r>
    </w:p>
    <w:p w14:paraId="66140D43" w14:textId="2B358354" w:rsidR="00CC20C0" w:rsidRPr="00CC20C0" w:rsidRDefault="00BC64F9" w:rsidP="00BC64F9">
      <w:pPr>
        <w:jc w:val="both"/>
        <w:rPr>
          <w:rFonts w:ascii="Garamond" w:hAnsi="Garamond"/>
          <w:color w:val="000000"/>
          <w:sz w:val="22"/>
          <w:szCs w:val="22"/>
          <w:lang w:val="en-GB"/>
        </w:rPr>
      </w:pPr>
      <w:r w:rsidRPr="00CC20C0">
        <w:rPr>
          <w:rFonts w:ascii="Garamond" w:hAnsi="Garamond"/>
          <w:color w:val="000000"/>
          <w:sz w:val="22"/>
          <w:szCs w:val="22"/>
          <w:lang w:val="en-GB"/>
        </w:rPr>
        <w:t>In the historiography of language learning and teaching (and at HoLLT</w:t>
      </w:r>
      <w:r w:rsidR="00CC20C0">
        <w:rPr>
          <w:rFonts w:ascii="Garamond" w:hAnsi="Garamond"/>
          <w:color w:val="000000"/>
          <w:sz w:val="22"/>
          <w:szCs w:val="22"/>
          <w:lang w:val="en-GB"/>
        </w:rPr>
        <w:t>.</w:t>
      </w:r>
      <w:r w:rsidRPr="00CC20C0">
        <w:rPr>
          <w:rFonts w:ascii="Garamond" w:hAnsi="Garamond"/>
          <w:color w:val="000000"/>
          <w:sz w:val="22"/>
          <w:szCs w:val="22"/>
          <w:lang w:val="en-GB"/>
        </w:rPr>
        <w:t>net events so far), the focus has tended to be on the external diffusion of European languages, usually in relation to the teaching and learning of these languages within Europe (</w:t>
      </w:r>
      <w:proofErr w:type="gramStart"/>
      <w:r w:rsidRPr="00CC20C0">
        <w:rPr>
          <w:rFonts w:ascii="Garamond" w:hAnsi="Garamond"/>
          <w:color w:val="000000"/>
          <w:sz w:val="22"/>
          <w:szCs w:val="22"/>
          <w:lang w:val="en-GB"/>
        </w:rPr>
        <w:t>e.g.</w:t>
      </w:r>
      <w:proofErr w:type="gramEnd"/>
      <w:r w:rsidRPr="00CC20C0">
        <w:rPr>
          <w:rFonts w:ascii="Garamond" w:hAnsi="Garamond"/>
          <w:color w:val="000000"/>
          <w:sz w:val="22"/>
          <w:szCs w:val="22"/>
          <w:lang w:val="en-GB"/>
        </w:rPr>
        <w:t xml:space="preserve"> </w:t>
      </w:r>
      <w:proofErr w:type="spellStart"/>
      <w:r w:rsidRPr="00CC20C0">
        <w:rPr>
          <w:rFonts w:ascii="Garamond" w:hAnsi="Garamond"/>
          <w:color w:val="000000"/>
          <w:sz w:val="22"/>
          <w:szCs w:val="22"/>
          <w:lang w:val="en-GB"/>
        </w:rPr>
        <w:t>McLelland</w:t>
      </w:r>
      <w:proofErr w:type="spellEnd"/>
      <w:r w:rsidRPr="00CC20C0">
        <w:rPr>
          <w:rFonts w:ascii="Garamond" w:hAnsi="Garamond"/>
          <w:color w:val="000000"/>
          <w:sz w:val="22"/>
          <w:szCs w:val="22"/>
          <w:lang w:val="en-GB"/>
        </w:rPr>
        <w:t xml:space="preserve"> &amp; Smith 2014; Smith &amp; </w:t>
      </w:r>
      <w:proofErr w:type="spellStart"/>
      <w:r w:rsidRPr="00CC20C0">
        <w:rPr>
          <w:rFonts w:ascii="Garamond" w:hAnsi="Garamond"/>
          <w:color w:val="000000"/>
          <w:sz w:val="22"/>
          <w:szCs w:val="22"/>
          <w:lang w:val="en-GB"/>
        </w:rPr>
        <w:t>McLelland</w:t>
      </w:r>
      <w:proofErr w:type="spellEnd"/>
      <w:r w:rsidRPr="00CC20C0">
        <w:rPr>
          <w:rFonts w:ascii="Garamond" w:hAnsi="Garamond"/>
          <w:color w:val="000000"/>
          <w:sz w:val="22"/>
          <w:szCs w:val="22"/>
          <w:lang w:val="en-GB"/>
        </w:rPr>
        <w:t xml:space="preserve"> 2018) or outside Europe (</w:t>
      </w:r>
      <w:proofErr w:type="spellStart"/>
      <w:r w:rsidRPr="00CC20C0">
        <w:rPr>
          <w:rFonts w:ascii="Garamond" w:hAnsi="Garamond"/>
          <w:color w:val="000000"/>
          <w:sz w:val="22"/>
          <w:szCs w:val="22"/>
          <w:lang w:val="en-GB"/>
        </w:rPr>
        <w:t>Frijhoff</w:t>
      </w:r>
      <w:proofErr w:type="spellEnd"/>
      <w:r w:rsidRPr="00CC20C0">
        <w:rPr>
          <w:rFonts w:ascii="Garamond" w:hAnsi="Garamond"/>
          <w:color w:val="000000"/>
          <w:sz w:val="22"/>
          <w:szCs w:val="22"/>
          <w:lang w:val="en-GB"/>
        </w:rPr>
        <w:t xml:space="preserve"> &amp; Sanchez </w:t>
      </w:r>
      <w:proofErr w:type="spellStart"/>
      <w:r w:rsidRPr="00CC20C0">
        <w:rPr>
          <w:rFonts w:ascii="Garamond" w:hAnsi="Garamond"/>
          <w:color w:val="000000"/>
          <w:sz w:val="22"/>
          <w:szCs w:val="22"/>
          <w:lang w:val="en-GB"/>
        </w:rPr>
        <w:t>Summerer</w:t>
      </w:r>
      <w:proofErr w:type="spellEnd"/>
      <w:r w:rsidRPr="00CC20C0">
        <w:rPr>
          <w:rFonts w:ascii="Garamond" w:hAnsi="Garamond"/>
          <w:color w:val="000000"/>
          <w:sz w:val="22"/>
          <w:szCs w:val="22"/>
          <w:lang w:val="en-GB"/>
        </w:rPr>
        <w:t>, 2016). Priority is also often given to European languages. This day of papers aims to reset the balance in favour of non-European languages taught and studied within colonial encounters.</w:t>
      </w:r>
    </w:p>
    <w:p w14:paraId="6E1C8C09" w14:textId="2A4DAE90" w:rsidR="00BC64F9" w:rsidRPr="00CC20C0" w:rsidRDefault="00BC64F9" w:rsidP="00BC64F9">
      <w:pPr>
        <w:jc w:val="both"/>
        <w:rPr>
          <w:rFonts w:ascii="Garamond" w:hAnsi="Garamond"/>
          <w:i/>
          <w:iCs/>
          <w:sz w:val="22"/>
          <w:szCs w:val="22"/>
          <w:lang w:val="en-GB"/>
        </w:rPr>
      </w:pPr>
      <w:r w:rsidRPr="00CC20C0">
        <w:rPr>
          <w:rFonts w:ascii="Garamond" w:hAnsi="Garamond"/>
          <w:color w:val="000000"/>
          <w:sz w:val="22"/>
          <w:szCs w:val="22"/>
          <w:lang w:val="en-GB"/>
        </w:rPr>
        <w:t xml:space="preserve"> </w:t>
      </w:r>
    </w:p>
    <w:p w14:paraId="0E147FA9" w14:textId="74F1E29F" w:rsidR="00CF2B8A" w:rsidRPr="00CC20C0" w:rsidRDefault="00CF2B8A" w:rsidP="00CF2B8A">
      <w:pPr>
        <w:rPr>
          <w:rFonts w:ascii="Garamond" w:hAnsi="Garamond"/>
          <w:i/>
          <w:iCs/>
          <w:sz w:val="22"/>
          <w:szCs w:val="22"/>
          <w:lang w:val="en-GB"/>
        </w:rPr>
      </w:pPr>
      <w:r w:rsidRPr="00CC20C0">
        <w:rPr>
          <w:rFonts w:ascii="Garamond" w:hAnsi="Garamond"/>
          <w:i/>
          <w:iCs/>
          <w:sz w:val="22"/>
          <w:szCs w:val="22"/>
          <w:lang w:val="en-GB"/>
        </w:rPr>
        <w:t xml:space="preserve">HOLLT.net </w:t>
      </w:r>
      <w:r w:rsidR="00CC20C0" w:rsidRPr="00CC20C0">
        <w:rPr>
          <w:rFonts w:ascii="Garamond" w:hAnsi="Garamond"/>
          <w:i/>
          <w:iCs/>
          <w:sz w:val="22"/>
          <w:szCs w:val="22"/>
          <w:lang w:val="en-GB"/>
        </w:rPr>
        <w:t>c</w:t>
      </w:r>
      <w:r w:rsidRPr="00CC20C0">
        <w:rPr>
          <w:rFonts w:ascii="Garamond" w:hAnsi="Garamond"/>
          <w:i/>
          <w:iCs/>
          <w:sz w:val="22"/>
          <w:szCs w:val="22"/>
          <w:lang w:val="en-GB"/>
        </w:rPr>
        <w:t>ommittee:</w:t>
      </w:r>
    </w:p>
    <w:p w14:paraId="3514450C" w14:textId="3C1EEC04" w:rsidR="00CF2B8A" w:rsidRPr="00CC20C0" w:rsidRDefault="00CF2B8A" w:rsidP="00CF2B8A">
      <w:pPr>
        <w:rPr>
          <w:rFonts w:ascii="Garamond" w:hAnsi="Garamond"/>
          <w:sz w:val="22"/>
          <w:szCs w:val="22"/>
          <w:lang w:val="en-GB"/>
        </w:rPr>
      </w:pPr>
      <w:r w:rsidRPr="00CC20C0">
        <w:rPr>
          <w:rFonts w:ascii="Garamond" w:hAnsi="Garamond"/>
          <w:sz w:val="22"/>
          <w:szCs w:val="22"/>
          <w:lang w:val="en-GB"/>
        </w:rPr>
        <w:t xml:space="preserve">Sabine Doff, Tim </w:t>
      </w:r>
      <w:proofErr w:type="spellStart"/>
      <w:r w:rsidRPr="00CC20C0">
        <w:rPr>
          <w:rFonts w:ascii="Garamond" w:hAnsi="Garamond"/>
          <w:sz w:val="22"/>
          <w:szCs w:val="22"/>
          <w:lang w:val="en-GB"/>
        </w:rPr>
        <w:t>Giesler</w:t>
      </w:r>
      <w:proofErr w:type="spellEnd"/>
      <w:r w:rsidRPr="00CC20C0">
        <w:rPr>
          <w:rFonts w:ascii="Garamond" w:hAnsi="Garamond"/>
          <w:sz w:val="22"/>
          <w:szCs w:val="22"/>
          <w:lang w:val="en-GB"/>
        </w:rPr>
        <w:t xml:space="preserve">, Giovanni </w:t>
      </w:r>
      <w:proofErr w:type="spellStart"/>
      <w:r w:rsidRPr="00CC20C0">
        <w:rPr>
          <w:rFonts w:ascii="Garamond" w:hAnsi="Garamond"/>
          <w:sz w:val="22"/>
          <w:szCs w:val="22"/>
          <w:lang w:val="en-GB"/>
        </w:rPr>
        <w:t>Iamartino</w:t>
      </w:r>
      <w:proofErr w:type="spellEnd"/>
      <w:r w:rsidRPr="00CC20C0">
        <w:rPr>
          <w:rFonts w:ascii="Garamond" w:hAnsi="Garamond"/>
          <w:sz w:val="22"/>
          <w:szCs w:val="22"/>
          <w:lang w:val="en-GB"/>
        </w:rPr>
        <w:t xml:space="preserve">, Rachel </w:t>
      </w:r>
      <w:proofErr w:type="spellStart"/>
      <w:r w:rsidRPr="00CC20C0">
        <w:rPr>
          <w:rFonts w:ascii="Garamond" w:hAnsi="Garamond"/>
          <w:sz w:val="22"/>
          <w:szCs w:val="22"/>
          <w:lang w:val="en-GB"/>
        </w:rPr>
        <w:t>Mairs</w:t>
      </w:r>
      <w:proofErr w:type="spellEnd"/>
      <w:r w:rsidRPr="00CC20C0">
        <w:rPr>
          <w:rFonts w:ascii="Garamond" w:hAnsi="Garamond"/>
          <w:sz w:val="22"/>
          <w:szCs w:val="22"/>
          <w:lang w:val="en-GB"/>
        </w:rPr>
        <w:t xml:space="preserve">, </w:t>
      </w:r>
      <w:proofErr w:type="spellStart"/>
      <w:r w:rsidRPr="00CC20C0">
        <w:rPr>
          <w:rFonts w:ascii="Garamond" w:hAnsi="Garamond"/>
          <w:sz w:val="22"/>
          <w:szCs w:val="22"/>
          <w:lang w:val="en-GB"/>
        </w:rPr>
        <w:t>Karène</w:t>
      </w:r>
      <w:proofErr w:type="spellEnd"/>
      <w:r w:rsidRPr="00CC20C0">
        <w:rPr>
          <w:rFonts w:ascii="Garamond" w:hAnsi="Garamond"/>
          <w:sz w:val="22"/>
          <w:szCs w:val="22"/>
          <w:lang w:val="en-GB"/>
        </w:rPr>
        <w:t xml:space="preserve"> Sanchez </w:t>
      </w:r>
      <w:proofErr w:type="spellStart"/>
      <w:r w:rsidRPr="00CC20C0">
        <w:rPr>
          <w:rFonts w:ascii="Garamond" w:hAnsi="Garamond"/>
          <w:sz w:val="22"/>
          <w:szCs w:val="22"/>
          <w:lang w:val="en-GB"/>
        </w:rPr>
        <w:t>Summerer</w:t>
      </w:r>
      <w:proofErr w:type="spellEnd"/>
      <w:r w:rsidRPr="00CC20C0">
        <w:rPr>
          <w:rFonts w:ascii="Garamond" w:hAnsi="Garamond"/>
          <w:sz w:val="22"/>
          <w:szCs w:val="22"/>
          <w:lang w:val="en-GB"/>
        </w:rPr>
        <w:t>, Richard Smith</w:t>
      </w:r>
    </w:p>
    <w:p w14:paraId="65A99FAB" w14:textId="77777777" w:rsidR="00CF2B8A" w:rsidRPr="00CC20C0" w:rsidRDefault="00CF2B8A" w:rsidP="00CF2B8A">
      <w:pPr>
        <w:rPr>
          <w:rFonts w:ascii="Garamond" w:hAnsi="Garamond"/>
          <w:i/>
          <w:iCs/>
          <w:sz w:val="22"/>
          <w:szCs w:val="22"/>
          <w:lang w:val="en-GB"/>
        </w:rPr>
      </w:pPr>
      <w:r w:rsidRPr="00CC20C0">
        <w:rPr>
          <w:rFonts w:ascii="Garamond" w:hAnsi="Garamond"/>
          <w:i/>
          <w:iCs/>
          <w:sz w:val="22"/>
          <w:szCs w:val="22"/>
          <w:lang w:val="en-GB"/>
        </w:rPr>
        <w:t>Organising committee:</w:t>
      </w:r>
    </w:p>
    <w:p w14:paraId="410C47EE" w14:textId="4D03BFDB" w:rsidR="00CF2B8A" w:rsidRPr="00CC20C0" w:rsidRDefault="00A13A88" w:rsidP="00CF2B8A">
      <w:pPr>
        <w:rPr>
          <w:rFonts w:ascii="Garamond" w:hAnsi="Garamond"/>
          <w:sz w:val="22"/>
          <w:szCs w:val="22"/>
          <w:lang w:val="en-GB"/>
        </w:rPr>
      </w:pPr>
      <w:r w:rsidRPr="00CC20C0">
        <w:rPr>
          <w:rFonts w:ascii="Garamond" w:hAnsi="Garamond"/>
          <w:sz w:val="22"/>
          <w:szCs w:val="22"/>
          <w:lang w:val="en-GB"/>
        </w:rPr>
        <w:t xml:space="preserve">Sarah Irving, Rachel </w:t>
      </w:r>
      <w:proofErr w:type="spellStart"/>
      <w:r w:rsidRPr="00CC20C0">
        <w:rPr>
          <w:rFonts w:ascii="Garamond" w:hAnsi="Garamond"/>
          <w:sz w:val="22"/>
          <w:szCs w:val="22"/>
          <w:lang w:val="en-GB"/>
        </w:rPr>
        <w:t>Mairs</w:t>
      </w:r>
      <w:proofErr w:type="spellEnd"/>
      <w:r w:rsidRPr="00CC20C0">
        <w:rPr>
          <w:rFonts w:ascii="Garamond" w:hAnsi="Garamond"/>
          <w:sz w:val="22"/>
          <w:szCs w:val="22"/>
          <w:lang w:val="en-GB"/>
        </w:rPr>
        <w:t xml:space="preserve">, </w:t>
      </w:r>
      <w:proofErr w:type="spellStart"/>
      <w:r w:rsidR="00CF2B8A" w:rsidRPr="00CC20C0">
        <w:rPr>
          <w:rFonts w:ascii="Garamond" w:hAnsi="Garamond"/>
          <w:sz w:val="22"/>
          <w:szCs w:val="22"/>
          <w:lang w:val="en-GB"/>
        </w:rPr>
        <w:t>Karène</w:t>
      </w:r>
      <w:proofErr w:type="spellEnd"/>
      <w:r w:rsidR="00CF2B8A" w:rsidRPr="00CC20C0">
        <w:rPr>
          <w:rFonts w:ascii="Garamond" w:hAnsi="Garamond"/>
          <w:sz w:val="22"/>
          <w:szCs w:val="22"/>
          <w:lang w:val="en-GB"/>
        </w:rPr>
        <w:t xml:space="preserve"> Sanchez </w:t>
      </w:r>
      <w:proofErr w:type="spellStart"/>
      <w:r w:rsidR="00CF2B8A" w:rsidRPr="00CC20C0">
        <w:rPr>
          <w:rFonts w:ascii="Garamond" w:hAnsi="Garamond"/>
          <w:sz w:val="22"/>
          <w:szCs w:val="22"/>
          <w:lang w:val="en-GB"/>
        </w:rPr>
        <w:t>Summerer</w:t>
      </w:r>
      <w:proofErr w:type="spellEnd"/>
      <w:r w:rsidR="00CF2B8A" w:rsidRPr="00CC20C0">
        <w:rPr>
          <w:rFonts w:ascii="Garamond" w:hAnsi="Garamond"/>
          <w:sz w:val="22"/>
          <w:szCs w:val="22"/>
          <w:lang w:val="en-GB"/>
        </w:rPr>
        <w:t xml:space="preserve">  </w:t>
      </w:r>
    </w:p>
    <w:p w14:paraId="0F303A79" w14:textId="77777777" w:rsidR="00CF2B8A" w:rsidRPr="00880B84" w:rsidRDefault="00CF2B8A" w:rsidP="00CF2B8A">
      <w:pPr>
        <w:rPr>
          <w:rFonts w:ascii="Garamond" w:hAnsi="Garamond"/>
          <w:lang w:val="en-GB"/>
        </w:rPr>
      </w:pPr>
    </w:p>
    <w:p w14:paraId="27C00F37" w14:textId="77777777" w:rsidR="00CF2B8A" w:rsidRPr="00880B84" w:rsidRDefault="00CF2B8A" w:rsidP="000B34A4">
      <w:pPr>
        <w:rPr>
          <w:rFonts w:ascii="Garamond" w:hAnsi="Garamond"/>
          <w:color w:val="000000"/>
          <w:lang w:val="en-GB"/>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4157"/>
        <w:gridCol w:w="1232"/>
      </w:tblGrid>
      <w:tr w:rsidR="003004EC" w:rsidRPr="00880B84" w14:paraId="56BB3991" w14:textId="77777777" w:rsidTr="003004EC">
        <w:tc>
          <w:tcPr>
            <w:tcW w:w="1232" w:type="dxa"/>
          </w:tcPr>
          <w:p w14:paraId="3F00FB60" w14:textId="77777777"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9.30</w:t>
            </w:r>
          </w:p>
          <w:p w14:paraId="7206BFCF" w14:textId="77777777" w:rsidR="003004EC" w:rsidRPr="00880B84" w:rsidRDefault="003004EC" w:rsidP="003004EC">
            <w:pPr>
              <w:rPr>
                <w:rFonts w:ascii="Garamond" w:hAnsi="Garamond"/>
                <w:b/>
                <w:sz w:val="20"/>
                <w:szCs w:val="20"/>
                <w:lang w:val="en-GB"/>
              </w:rPr>
            </w:pPr>
          </w:p>
          <w:p w14:paraId="62AD9BAD" w14:textId="77777777" w:rsidR="003004EC" w:rsidRPr="00880B84" w:rsidRDefault="003004EC" w:rsidP="003004EC">
            <w:pPr>
              <w:rPr>
                <w:rFonts w:ascii="Garamond" w:hAnsi="Garamond"/>
                <w:b/>
                <w:sz w:val="20"/>
                <w:szCs w:val="20"/>
                <w:lang w:val="en-GB"/>
              </w:rPr>
            </w:pPr>
          </w:p>
          <w:p w14:paraId="599497D1" w14:textId="77777777" w:rsidR="00094D95" w:rsidRPr="00880B84" w:rsidRDefault="00094D95" w:rsidP="003004EC">
            <w:pPr>
              <w:rPr>
                <w:rFonts w:ascii="Garamond" w:hAnsi="Garamond"/>
                <w:b/>
                <w:sz w:val="20"/>
                <w:szCs w:val="20"/>
                <w:lang w:val="en-GB"/>
              </w:rPr>
            </w:pPr>
          </w:p>
          <w:p w14:paraId="591414F1" w14:textId="118D4A07" w:rsidR="003004EC" w:rsidRPr="00880B84" w:rsidRDefault="003004EC" w:rsidP="00807572">
            <w:pPr>
              <w:rPr>
                <w:rFonts w:ascii="Garamond" w:hAnsi="Garamond"/>
                <w:b/>
                <w:sz w:val="20"/>
                <w:szCs w:val="20"/>
                <w:lang w:val="en-GB"/>
              </w:rPr>
            </w:pPr>
            <w:r w:rsidRPr="00880B84">
              <w:rPr>
                <w:rFonts w:ascii="Garamond" w:hAnsi="Garamond"/>
                <w:b/>
                <w:sz w:val="20"/>
                <w:szCs w:val="20"/>
                <w:lang w:val="en-GB"/>
              </w:rPr>
              <w:t>10.15</w:t>
            </w:r>
          </w:p>
        </w:tc>
        <w:tc>
          <w:tcPr>
            <w:tcW w:w="5389" w:type="dxa"/>
            <w:gridSpan w:val="2"/>
          </w:tcPr>
          <w:p w14:paraId="3CA02266" w14:textId="41CA8641" w:rsidR="00807572" w:rsidRPr="00A01282" w:rsidRDefault="00CC20C0" w:rsidP="00807572">
            <w:pPr>
              <w:autoSpaceDE w:val="0"/>
              <w:autoSpaceDN w:val="0"/>
              <w:adjustRightInd w:val="0"/>
              <w:jc w:val="both"/>
              <w:rPr>
                <w:rFonts w:ascii="Garamond" w:hAnsi="Garamond"/>
                <w:b/>
                <w:bCs/>
                <w:sz w:val="20"/>
                <w:szCs w:val="20"/>
                <w:lang w:val="en-GB"/>
              </w:rPr>
            </w:pPr>
            <w:r w:rsidRPr="00A01282">
              <w:rPr>
                <w:rFonts w:ascii="Garamond" w:hAnsi="Garamond" w:cstheme="minorBidi"/>
                <w:b/>
                <w:bCs/>
                <w:sz w:val="20"/>
                <w:szCs w:val="20"/>
                <w:lang w:val="en-GB"/>
              </w:rPr>
              <w:t>Sharon Harvey</w:t>
            </w:r>
            <w:r w:rsidR="00A01282" w:rsidRPr="00A01282">
              <w:rPr>
                <w:rFonts w:ascii="Garamond" w:hAnsi="Garamond" w:cstheme="minorBidi"/>
                <w:b/>
                <w:bCs/>
                <w:sz w:val="20"/>
                <w:szCs w:val="20"/>
                <w:lang w:val="en-GB"/>
              </w:rPr>
              <w:t xml:space="preserve"> </w:t>
            </w:r>
            <w:r w:rsidR="00A01282" w:rsidRPr="00A01282">
              <w:rPr>
                <w:rFonts w:ascii="Garamond" w:hAnsi="Garamond"/>
                <w:b/>
                <w:bCs/>
                <w:color w:val="000000" w:themeColor="text1"/>
                <w:sz w:val="20"/>
                <w:szCs w:val="20"/>
                <w:lang w:val="en-GB"/>
              </w:rPr>
              <w:t>+</w:t>
            </w:r>
            <w:r w:rsidR="00A01282" w:rsidRPr="00A01282">
              <w:rPr>
                <w:rFonts w:ascii="Garamond" w:hAnsi="Garamond"/>
                <w:b/>
                <w:color w:val="000000" w:themeColor="text1"/>
                <w:sz w:val="20"/>
                <w:szCs w:val="20"/>
                <w:lang w:val="en-GB"/>
              </w:rPr>
              <w:t xml:space="preserve"> discussion</w:t>
            </w:r>
          </w:p>
          <w:p w14:paraId="66546B95" w14:textId="77777777" w:rsidR="00807572" w:rsidRPr="00A01282" w:rsidRDefault="00807572" w:rsidP="00807572">
            <w:pPr>
              <w:autoSpaceDE w:val="0"/>
              <w:autoSpaceDN w:val="0"/>
              <w:adjustRightInd w:val="0"/>
              <w:jc w:val="both"/>
              <w:rPr>
                <w:rFonts w:ascii="Garamond" w:hAnsi="Garamond"/>
                <w:i/>
                <w:iCs/>
                <w:sz w:val="20"/>
                <w:szCs w:val="20"/>
                <w:lang w:val="en-GB"/>
              </w:rPr>
            </w:pPr>
            <w:r w:rsidRPr="00A01282">
              <w:rPr>
                <w:rFonts w:ascii="Garamond" w:hAnsi="Garamond" w:cstheme="minorBidi"/>
                <w:i/>
                <w:iCs/>
                <w:sz w:val="20"/>
                <w:szCs w:val="20"/>
                <w:lang w:val="en-GB"/>
              </w:rPr>
              <w:t xml:space="preserve">Discursive constructions of the taonga (treasure) of </w:t>
            </w:r>
            <w:proofErr w:type="spellStart"/>
            <w:r w:rsidRPr="00A01282">
              <w:rPr>
                <w:rFonts w:ascii="Garamond" w:hAnsi="Garamond" w:cstheme="minorBidi"/>
                <w:i/>
                <w:iCs/>
                <w:sz w:val="20"/>
                <w:szCs w:val="20"/>
                <w:lang w:val="en-GB"/>
              </w:rPr>
              <w:t>te</w:t>
            </w:r>
            <w:proofErr w:type="spellEnd"/>
            <w:r w:rsidRPr="00A01282">
              <w:rPr>
                <w:rFonts w:ascii="Garamond" w:hAnsi="Garamond" w:cstheme="minorBidi"/>
                <w:i/>
                <w:iCs/>
                <w:sz w:val="20"/>
                <w:szCs w:val="20"/>
                <w:lang w:val="en-GB"/>
              </w:rPr>
              <w:t xml:space="preserve"> </w:t>
            </w:r>
            <w:proofErr w:type="spellStart"/>
            <w:r w:rsidRPr="00A01282">
              <w:rPr>
                <w:rFonts w:ascii="Garamond" w:hAnsi="Garamond" w:cstheme="minorBidi"/>
                <w:i/>
                <w:iCs/>
                <w:sz w:val="20"/>
                <w:szCs w:val="20"/>
                <w:lang w:val="en-GB"/>
              </w:rPr>
              <w:t>reo</w:t>
            </w:r>
            <w:proofErr w:type="spellEnd"/>
            <w:r w:rsidRPr="00A01282">
              <w:rPr>
                <w:rFonts w:ascii="Garamond" w:hAnsi="Garamond" w:cstheme="minorBidi"/>
                <w:i/>
                <w:iCs/>
                <w:sz w:val="20"/>
                <w:szCs w:val="20"/>
                <w:lang w:val="en-GB"/>
              </w:rPr>
              <w:t xml:space="preserve"> (the language) Māori in New Zealand education in the years after the signing of </w:t>
            </w:r>
            <w:proofErr w:type="spellStart"/>
            <w:r w:rsidRPr="00A01282">
              <w:rPr>
                <w:rFonts w:ascii="Garamond" w:hAnsi="Garamond" w:cstheme="minorBidi"/>
                <w:i/>
                <w:iCs/>
                <w:sz w:val="20"/>
                <w:szCs w:val="20"/>
                <w:lang w:val="en-GB"/>
              </w:rPr>
              <w:t>Te</w:t>
            </w:r>
            <w:proofErr w:type="spellEnd"/>
            <w:r w:rsidRPr="00A01282">
              <w:rPr>
                <w:rFonts w:ascii="Garamond" w:hAnsi="Garamond" w:cstheme="minorBidi"/>
                <w:i/>
                <w:iCs/>
                <w:sz w:val="20"/>
                <w:szCs w:val="20"/>
                <w:lang w:val="en-GB"/>
              </w:rPr>
              <w:t xml:space="preserve"> </w:t>
            </w:r>
            <w:proofErr w:type="spellStart"/>
            <w:r w:rsidRPr="00A01282">
              <w:rPr>
                <w:rFonts w:ascii="Garamond" w:hAnsi="Garamond" w:cstheme="minorBidi"/>
                <w:i/>
                <w:iCs/>
                <w:sz w:val="20"/>
                <w:szCs w:val="20"/>
                <w:lang w:val="en-GB"/>
              </w:rPr>
              <w:t>Tiriti</w:t>
            </w:r>
            <w:proofErr w:type="spellEnd"/>
            <w:r w:rsidRPr="00A01282">
              <w:rPr>
                <w:rFonts w:ascii="Garamond" w:hAnsi="Garamond" w:cstheme="minorBidi"/>
                <w:i/>
                <w:iCs/>
                <w:sz w:val="20"/>
                <w:szCs w:val="20"/>
                <w:lang w:val="en-GB"/>
              </w:rPr>
              <w:t xml:space="preserve"> o Waitangi</w:t>
            </w:r>
          </w:p>
          <w:p w14:paraId="43D52802" w14:textId="77777777" w:rsidR="00094D95" w:rsidRPr="00A01282" w:rsidRDefault="00094D95" w:rsidP="003004EC">
            <w:pPr>
              <w:rPr>
                <w:rFonts w:ascii="Garamond" w:hAnsi="Garamond"/>
                <w:i/>
                <w:color w:val="000000" w:themeColor="text1"/>
                <w:sz w:val="20"/>
                <w:szCs w:val="20"/>
                <w:lang w:val="en-GB"/>
              </w:rPr>
            </w:pPr>
          </w:p>
          <w:p w14:paraId="1F2FD8DE" w14:textId="4299E045" w:rsidR="003004EC" w:rsidRPr="00A01282" w:rsidRDefault="00A01282" w:rsidP="003004EC">
            <w:pPr>
              <w:rPr>
                <w:rFonts w:ascii="Garamond" w:hAnsi="Garamond"/>
                <w:b/>
                <w:color w:val="000000" w:themeColor="text1"/>
                <w:sz w:val="20"/>
                <w:szCs w:val="20"/>
                <w:lang w:val="en-GB"/>
              </w:rPr>
            </w:pPr>
            <w:r w:rsidRPr="00A01282">
              <w:rPr>
                <w:rFonts w:ascii="Garamond" w:hAnsi="Garamond" w:cstheme="minorBidi"/>
                <w:b/>
                <w:bCs/>
                <w:sz w:val="20"/>
                <w:szCs w:val="20"/>
                <w:lang w:val="en-GB"/>
              </w:rPr>
              <w:t xml:space="preserve">Miguel </w:t>
            </w:r>
            <w:proofErr w:type="spellStart"/>
            <w:r w:rsidR="00B94DD9" w:rsidRPr="00A01282">
              <w:rPr>
                <w:rFonts w:ascii="Garamond" w:hAnsi="Garamond" w:cstheme="minorBidi"/>
                <w:b/>
                <w:bCs/>
                <w:sz w:val="20"/>
                <w:szCs w:val="20"/>
                <w:lang w:val="en-GB"/>
              </w:rPr>
              <w:t>Bl</w:t>
            </w:r>
            <w:r w:rsidR="00B94DD9" w:rsidRPr="00A01282">
              <w:rPr>
                <w:rFonts w:ascii="Garamond" w:hAnsi="Garamond"/>
                <w:b/>
                <w:bCs/>
                <w:sz w:val="20"/>
                <w:szCs w:val="20"/>
                <w:lang w:val="en-GB"/>
              </w:rPr>
              <w:t>a</w:t>
            </w:r>
            <w:r w:rsidR="00B94DD9" w:rsidRPr="00A01282">
              <w:rPr>
                <w:rFonts w:ascii="Garamond" w:hAnsi="Garamond" w:cstheme="minorBidi"/>
                <w:b/>
                <w:bCs/>
                <w:sz w:val="20"/>
                <w:szCs w:val="20"/>
                <w:lang w:val="en-GB"/>
              </w:rPr>
              <w:t>zquez</w:t>
            </w:r>
            <w:proofErr w:type="spellEnd"/>
            <w:r w:rsidR="00B94DD9" w:rsidRPr="00A01282">
              <w:rPr>
                <w:rFonts w:ascii="Garamond" w:hAnsi="Garamond" w:cstheme="minorBidi"/>
                <w:b/>
                <w:bCs/>
                <w:sz w:val="20"/>
                <w:szCs w:val="20"/>
                <w:lang w:val="en-GB"/>
              </w:rPr>
              <w:t xml:space="preserve"> </w:t>
            </w:r>
            <w:proofErr w:type="spellStart"/>
            <w:r w:rsidR="00B94DD9" w:rsidRPr="00A01282">
              <w:rPr>
                <w:rFonts w:ascii="Garamond" w:hAnsi="Garamond" w:cstheme="minorBidi"/>
                <w:b/>
                <w:bCs/>
                <w:sz w:val="20"/>
                <w:szCs w:val="20"/>
                <w:lang w:val="en-GB"/>
              </w:rPr>
              <w:t>Carretero</w:t>
            </w:r>
            <w:proofErr w:type="spellEnd"/>
            <w:r w:rsidR="00B94DD9" w:rsidRPr="00A01282">
              <w:rPr>
                <w:rFonts w:ascii="Garamond" w:hAnsi="Garamond" w:cstheme="minorBidi"/>
                <w:b/>
                <w:bCs/>
                <w:sz w:val="20"/>
                <w:szCs w:val="20"/>
                <w:lang w:val="en-GB"/>
              </w:rPr>
              <w:t xml:space="preserve"> and </w:t>
            </w:r>
            <w:r w:rsidRPr="00A01282">
              <w:rPr>
                <w:rFonts w:ascii="Garamond" w:hAnsi="Garamond" w:cstheme="minorBidi"/>
                <w:b/>
                <w:bCs/>
                <w:sz w:val="20"/>
                <w:szCs w:val="20"/>
                <w:lang w:val="en-GB"/>
              </w:rPr>
              <w:t xml:space="preserve">Jillian </w:t>
            </w:r>
            <w:r w:rsidR="00B94DD9" w:rsidRPr="00A01282">
              <w:rPr>
                <w:rFonts w:ascii="Garamond" w:hAnsi="Garamond" w:cstheme="minorBidi"/>
                <w:b/>
                <w:bCs/>
                <w:sz w:val="20"/>
                <w:szCs w:val="20"/>
                <w:lang w:val="en-GB"/>
              </w:rPr>
              <w:t xml:space="preserve">Loise Melchor </w:t>
            </w:r>
            <w:r w:rsidR="003004EC" w:rsidRPr="00A01282">
              <w:rPr>
                <w:rFonts w:ascii="Garamond" w:hAnsi="Garamond"/>
                <w:b/>
                <w:bCs/>
                <w:color w:val="000000" w:themeColor="text1"/>
                <w:sz w:val="20"/>
                <w:szCs w:val="20"/>
                <w:lang w:val="en-GB"/>
              </w:rPr>
              <w:t>+</w:t>
            </w:r>
            <w:r w:rsidR="00B94DD9" w:rsidRPr="00A01282">
              <w:rPr>
                <w:rFonts w:ascii="Garamond" w:hAnsi="Garamond"/>
                <w:b/>
                <w:color w:val="000000" w:themeColor="text1"/>
                <w:sz w:val="20"/>
                <w:szCs w:val="20"/>
                <w:lang w:val="en-GB"/>
              </w:rPr>
              <w:t xml:space="preserve"> </w:t>
            </w:r>
            <w:r w:rsidR="003004EC" w:rsidRPr="00A01282">
              <w:rPr>
                <w:rFonts w:ascii="Garamond" w:hAnsi="Garamond"/>
                <w:b/>
                <w:color w:val="000000" w:themeColor="text1"/>
                <w:sz w:val="20"/>
                <w:szCs w:val="20"/>
                <w:lang w:val="en-GB"/>
              </w:rPr>
              <w:t>discussion</w:t>
            </w:r>
          </w:p>
          <w:p w14:paraId="43D883D5" w14:textId="3EA97599" w:rsidR="00B94DD9" w:rsidRPr="00A01282" w:rsidRDefault="00B94DD9" w:rsidP="00B94DD9">
            <w:pPr>
              <w:autoSpaceDE w:val="0"/>
              <w:autoSpaceDN w:val="0"/>
              <w:adjustRightInd w:val="0"/>
              <w:jc w:val="both"/>
              <w:rPr>
                <w:rFonts w:ascii="Garamond" w:hAnsi="Garamond" w:cstheme="minorBidi"/>
                <w:i/>
                <w:iCs/>
                <w:sz w:val="20"/>
                <w:szCs w:val="20"/>
                <w:lang w:val="en-GB"/>
              </w:rPr>
            </w:pPr>
            <w:r w:rsidRPr="00A01282">
              <w:rPr>
                <w:rFonts w:ascii="Garamond" w:hAnsi="Garamond" w:cstheme="minorBidi"/>
                <w:i/>
                <w:iCs/>
                <w:sz w:val="20"/>
                <w:szCs w:val="20"/>
                <w:lang w:val="en-GB"/>
              </w:rPr>
              <w:t xml:space="preserve">Talking to or with the natives? Indigenous </w:t>
            </w:r>
            <w:r w:rsidR="00505D27">
              <w:rPr>
                <w:rFonts w:ascii="Garamond" w:hAnsi="Garamond" w:cstheme="minorBidi"/>
                <w:i/>
                <w:iCs/>
                <w:sz w:val="20"/>
                <w:szCs w:val="20"/>
                <w:lang w:val="en-GB"/>
              </w:rPr>
              <w:t>l</w:t>
            </w:r>
            <w:r w:rsidRPr="00A01282">
              <w:rPr>
                <w:rFonts w:ascii="Garamond" w:hAnsi="Garamond" w:cstheme="minorBidi"/>
                <w:i/>
                <w:iCs/>
                <w:sz w:val="20"/>
                <w:szCs w:val="20"/>
                <w:lang w:val="en-GB"/>
              </w:rPr>
              <w:t xml:space="preserve">anguage </w:t>
            </w:r>
            <w:r w:rsidR="00505D27">
              <w:rPr>
                <w:rFonts w:ascii="Garamond" w:hAnsi="Garamond" w:cstheme="minorBidi"/>
                <w:i/>
                <w:iCs/>
                <w:sz w:val="20"/>
                <w:szCs w:val="20"/>
                <w:lang w:val="en-GB"/>
              </w:rPr>
              <w:t>l</w:t>
            </w:r>
            <w:r w:rsidRPr="00A01282">
              <w:rPr>
                <w:rFonts w:ascii="Garamond" w:hAnsi="Garamond" w:cstheme="minorBidi"/>
                <w:i/>
                <w:iCs/>
                <w:sz w:val="20"/>
                <w:szCs w:val="20"/>
                <w:lang w:val="en-GB"/>
              </w:rPr>
              <w:t xml:space="preserve">earning of </w:t>
            </w:r>
            <w:r w:rsidR="00505D27">
              <w:rPr>
                <w:rFonts w:ascii="Garamond" w:hAnsi="Garamond" w:cstheme="minorBidi"/>
                <w:i/>
                <w:iCs/>
                <w:sz w:val="20"/>
                <w:szCs w:val="20"/>
                <w:lang w:val="en-GB"/>
              </w:rPr>
              <w:t>m</w:t>
            </w:r>
            <w:r w:rsidRPr="00A01282">
              <w:rPr>
                <w:rFonts w:ascii="Garamond" w:hAnsi="Garamond" w:cstheme="minorBidi"/>
                <w:i/>
                <w:iCs/>
                <w:sz w:val="20"/>
                <w:szCs w:val="20"/>
                <w:lang w:val="en-GB"/>
              </w:rPr>
              <w:t>issionaries</w:t>
            </w:r>
            <w:r w:rsidRPr="00A01282">
              <w:rPr>
                <w:rFonts w:ascii="Garamond" w:hAnsi="Garamond"/>
                <w:i/>
                <w:iCs/>
                <w:sz w:val="20"/>
                <w:szCs w:val="20"/>
                <w:lang w:val="en-GB"/>
              </w:rPr>
              <w:t xml:space="preserve"> </w:t>
            </w:r>
            <w:r w:rsidRPr="00A01282">
              <w:rPr>
                <w:rFonts w:ascii="Garamond" w:hAnsi="Garamond" w:cstheme="minorBidi"/>
                <w:i/>
                <w:iCs/>
                <w:sz w:val="20"/>
                <w:szCs w:val="20"/>
                <w:lang w:val="en-GB"/>
              </w:rPr>
              <w:t xml:space="preserve">in </w:t>
            </w:r>
            <w:r w:rsidR="00505D27">
              <w:rPr>
                <w:rFonts w:ascii="Garamond" w:hAnsi="Garamond" w:cstheme="minorBidi"/>
                <w:i/>
                <w:iCs/>
                <w:sz w:val="20"/>
                <w:szCs w:val="20"/>
                <w:lang w:val="en-GB"/>
              </w:rPr>
              <w:t>c</w:t>
            </w:r>
            <w:r w:rsidRPr="00A01282">
              <w:rPr>
                <w:rFonts w:ascii="Garamond" w:hAnsi="Garamond" w:cstheme="minorBidi"/>
                <w:i/>
                <w:iCs/>
                <w:sz w:val="20"/>
                <w:szCs w:val="20"/>
                <w:lang w:val="en-GB"/>
              </w:rPr>
              <w:t>olonial Philippines</w:t>
            </w:r>
          </w:p>
          <w:p w14:paraId="0B6C59BC" w14:textId="561D3A51" w:rsidR="003004EC" w:rsidRPr="00A01282" w:rsidRDefault="003004EC" w:rsidP="003004EC">
            <w:pPr>
              <w:rPr>
                <w:rFonts w:ascii="Garamond" w:hAnsi="Garamond"/>
                <w:i/>
                <w:sz w:val="20"/>
                <w:szCs w:val="20"/>
                <w:lang w:val="en-GB"/>
              </w:rPr>
            </w:pPr>
          </w:p>
        </w:tc>
      </w:tr>
      <w:tr w:rsidR="003004EC" w:rsidRPr="00880B84" w14:paraId="33F723D5" w14:textId="77777777" w:rsidTr="003004EC">
        <w:tc>
          <w:tcPr>
            <w:tcW w:w="1232" w:type="dxa"/>
          </w:tcPr>
          <w:p w14:paraId="5C2BD12D" w14:textId="77777777"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11.00</w:t>
            </w:r>
          </w:p>
          <w:p w14:paraId="1804A017" w14:textId="77777777" w:rsidR="003004EC" w:rsidRPr="00880B84" w:rsidRDefault="003004EC" w:rsidP="003004EC">
            <w:pPr>
              <w:rPr>
                <w:rFonts w:ascii="Garamond" w:hAnsi="Garamond"/>
                <w:b/>
                <w:sz w:val="20"/>
                <w:szCs w:val="20"/>
                <w:lang w:val="en-GB"/>
              </w:rPr>
            </w:pPr>
          </w:p>
          <w:p w14:paraId="05589EC7" w14:textId="54D15AF0"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11:20</w:t>
            </w:r>
          </w:p>
          <w:p w14:paraId="494D04FB" w14:textId="77777777" w:rsidR="003004EC" w:rsidRPr="00880B84" w:rsidRDefault="003004EC" w:rsidP="003004EC">
            <w:pPr>
              <w:rPr>
                <w:rFonts w:ascii="Garamond" w:hAnsi="Garamond"/>
                <w:b/>
                <w:sz w:val="20"/>
                <w:szCs w:val="20"/>
                <w:lang w:val="en-GB"/>
              </w:rPr>
            </w:pPr>
          </w:p>
          <w:p w14:paraId="047E45AF" w14:textId="48F75DAC" w:rsidR="003004EC" w:rsidRPr="00880B84" w:rsidRDefault="003004EC" w:rsidP="003004EC">
            <w:pPr>
              <w:rPr>
                <w:rFonts w:ascii="Garamond" w:hAnsi="Garamond"/>
                <w:b/>
                <w:sz w:val="20"/>
                <w:szCs w:val="20"/>
                <w:lang w:val="en-GB"/>
              </w:rPr>
            </w:pPr>
          </w:p>
        </w:tc>
        <w:tc>
          <w:tcPr>
            <w:tcW w:w="5389" w:type="dxa"/>
            <w:gridSpan w:val="2"/>
          </w:tcPr>
          <w:p w14:paraId="7B440E4E" w14:textId="77777777" w:rsidR="003004EC" w:rsidRPr="00A01282" w:rsidRDefault="003004EC" w:rsidP="003004EC">
            <w:pPr>
              <w:rPr>
                <w:rFonts w:ascii="Garamond" w:hAnsi="Garamond"/>
                <w:b/>
                <w:color w:val="000000" w:themeColor="text1"/>
                <w:sz w:val="20"/>
                <w:szCs w:val="20"/>
                <w:lang w:val="en-GB"/>
              </w:rPr>
            </w:pPr>
            <w:r w:rsidRPr="00A01282">
              <w:rPr>
                <w:rFonts w:ascii="Garamond" w:hAnsi="Garamond"/>
                <w:b/>
                <w:color w:val="000000" w:themeColor="text1"/>
                <w:sz w:val="20"/>
                <w:szCs w:val="20"/>
                <w:lang w:val="en-GB"/>
              </w:rPr>
              <w:t>Coffee/tea break</w:t>
            </w:r>
          </w:p>
          <w:p w14:paraId="7CE5CE54" w14:textId="77777777" w:rsidR="003004EC" w:rsidRPr="00A01282" w:rsidRDefault="003004EC" w:rsidP="003004EC">
            <w:pPr>
              <w:rPr>
                <w:rFonts w:ascii="Garamond" w:hAnsi="Garamond"/>
                <w:b/>
                <w:color w:val="000000" w:themeColor="text1"/>
                <w:sz w:val="20"/>
                <w:szCs w:val="20"/>
                <w:lang w:val="en-GB"/>
              </w:rPr>
            </w:pPr>
          </w:p>
          <w:p w14:paraId="1780DBF8" w14:textId="214F9299" w:rsidR="00807572" w:rsidRPr="00A01282" w:rsidRDefault="00807572" w:rsidP="00807572">
            <w:pPr>
              <w:rPr>
                <w:rFonts w:ascii="Garamond" w:hAnsi="Garamond"/>
                <w:b/>
                <w:color w:val="000000" w:themeColor="text1"/>
                <w:sz w:val="20"/>
                <w:szCs w:val="20"/>
                <w:lang w:val="en-GB"/>
              </w:rPr>
            </w:pPr>
            <w:proofErr w:type="spellStart"/>
            <w:r w:rsidRPr="00A01282">
              <w:rPr>
                <w:rFonts w:ascii="Garamond" w:hAnsi="Garamond"/>
                <w:b/>
                <w:color w:val="000000" w:themeColor="text1"/>
                <w:sz w:val="20"/>
                <w:szCs w:val="20"/>
                <w:lang w:val="en-GB"/>
              </w:rPr>
              <w:t>Chang</w:t>
            </w:r>
            <w:r w:rsidR="00A01282">
              <w:rPr>
                <w:rFonts w:ascii="Garamond" w:hAnsi="Garamond"/>
                <w:b/>
                <w:color w:val="000000" w:themeColor="text1"/>
                <w:sz w:val="20"/>
                <w:szCs w:val="20"/>
                <w:lang w:val="en-GB"/>
              </w:rPr>
              <w:t>l</w:t>
            </w:r>
            <w:r w:rsidRPr="00A01282">
              <w:rPr>
                <w:rFonts w:ascii="Garamond" w:hAnsi="Garamond"/>
                <w:b/>
                <w:color w:val="000000" w:themeColor="text1"/>
                <w:sz w:val="20"/>
                <w:szCs w:val="20"/>
                <w:lang w:val="en-GB"/>
              </w:rPr>
              <w:t>iang</w:t>
            </w:r>
            <w:proofErr w:type="spellEnd"/>
            <w:r w:rsidRPr="00A01282">
              <w:rPr>
                <w:rFonts w:ascii="Garamond" w:hAnsi="Garamond"/>
                <w:b/>
                <w:color w:val="000000" w:themeColor="text1"/>
                <w:sz w:val="20"/>
                <w:szCs w:val="20"/>
                <w:lang w:val="en-GB"/>
              </w:rPr>
              <w:t xml:space="preserve"> Qu + discussion</w:t>
            </w:r>
          </w:p>
          <w:p w14:paraId="45837B55" w14:textId="736A60AC" w:rsidR="00807572" w:rsidRPr="00A01282" w:rsidRDefault="00807572" w:rsidP="00807572">
            <w:pPr>
              <w:rPr>
                <w:rFonts w:ascii="Garamond" w:hAnsi="Garamond"/>
                <w:i/>
                <w:iCs/>
                <w:sz w:val="20"/>
                <w:szCs w:val="20"/>
                <w:lang w:val="en-GB"/>
              </w:rPr>
            </w:pPr>
            <w:r w:rsidRPr="00A01282">
              <w:rPr>
                <w:rFonts w:ascii="Garamond" w:hAnsi="Garamond" w:cstheme="minorBidi"/>
                <w:i/>
                <w:iCs/>
                <w:sz w:val="20"/>
                <w:szCs w:val="20"/>
                <w:lang w:val="en-GB"/>
              </w:rPr>
              <w:t xml:space="preserve">Gains and </w:t>
            </w:r>
            <w:r w:rsidR="00505D27">
              <w:rPr>
                <w:rFonts w:ascii="Garamond" w:hAnsi="Garamond" w:cstheme="minorBidi"/>
                <w:i/>
                <w:iCs/>
                <w:sz w:val="20"/>
                <w:szCs w:val="20"/>
                <w:lang w:val="en-GB"/>
              </w:rPr>
              <w:t>l</w:t>
            </w:r>
            <w:r w:rsidRPr="00A01282">
              <w:rPr>
                <w:rFonts w:ascii="Garamond" w:hAnsi="Garamond" w:cstheme="minorBidi"/>
                <w:i/>
                <w:iCs/>
                <w:sz w:val="20"/>
                <w:szCs w:val="20"/>
                <w:lang w:val="en-GB"/>
              </w:rPr>
              <w:t xml:space="preserve">osses of Ko </w:t>
            </w:r>
            <w:proofErr w:type="spellStart"/>
            <w:r w:rsidRPr="00A01282">
              <w:rPr>
                <w:rFonts w:ascii="Garamond" w:hAnsi="Garamond" w:cstheme="minorBidi"/>
                <w:i/>
                <w:iCs/>
                <w:sz w:val="20"/>
                <w:szCs w:val="20"/>
                <w:lang w:val="en-GB"/>
              </w:rPr>
              <w:t>Kun-hua’s</w:t>
            </w:r>
            <w:proofErr w:type="spellEnd"/>
            <w:r w:rsidRPr="00A01282">
              <w:rPr>
                <w:rFonts w:ascii="Garamond" w:hAnsi="Garamond" w:cstheme="minorBidi"/>
                <w:i/>
                <w:iCs/>
                <w:sz w:val="20"/>
                <w:szCs w:val="20"/>
                <w:lang w:val="en-GB"/>
              </w:rPr>
              <w:t xml:space="preserve"> Chinese </w:t>
            </w:r>
            <w:r w:rsidR="00505D27">
              <w:rPr>
                <w:rFonts w:ascii="Garamond" w:hAnsi="Garamond" w:cstheme="minorBidi"/>
                <w:i/>
                <w:iCs/>
                <w:sz w:val="20"/>
                <w:szCs w:val="20"/>
                <w:lang w:val="en-GB"/>
              </w:rPr>
              <w:t>v</w:t>
            </w:r>
            <w:r w:rsidRPr="00A01282">
              <w:rPr>
                <w:rFonts w:ascii="Garamond" w:hAnsi="Garamond" w:cstheme="minorBidi"/>
                <w:i/>
                <w:iCs/>
                <w:sz w:val="20"/>
                <w:szCs w:val="20"/>
                <w:lang w:val="en-GB"/>
              </w:rPr>
              <w:t xml:space="preserve">erse and </w:t>
            </w:r>
            <w:r w:rsidR="00505D27">
              <w:rPr>
                <w:rFonts w:ascii="Garamond" w:hAnsi="Garamond" w:cstheme="minorBidi"/>
                <w:i/>
                <w:iCs/>
                <w:sz w:val="20"/>
                <w:szCs w:val="20"/>
                <w:lang w:val="en-GB"/>
              </w:rPr>
              <w:t>p</w:t>
            </w:r>
            <w:r w:rsidRPr="00A01282">
              <w:rPr>
                <w:rFonts w:ascii="Garamond" w:hAnsi="Garamond" w:cstheme="minorBidi"/>
                <w:i/>
                <w:iCs/>
                <w:sz w:val="20"/>
                <w:szCs w:val="20"/>
                <w:lang w:val="en-GB"/>
              </w:rPr>
              <w:t xml:space="preserve">rose as a </w:t>
            </w:r>
            <w:r w:rsidR="00505D27">
              <w:rPr>
                <w:rFonts w:ascii="Garamond" w:hAnsi="Garamond" w:cstheme="minorBidi"/>
                <w:i/>
                <w:iCs/>
                <w:sz w:val="20"/>
                <w:szCs w:val="20"/>
                <w:lang w:val="en-GB"/>
              </w:rPr>
              <w:t>t</w:t>
            </w:r>
            <w:r w:rsidRPr="00A01282">
              <w:rPr>
                <w:rFonts w:ascii="Garamond" w:hAnsi="Garamond" w:cstheme="minorBidi"/>
                <w:i/>
                <w:iCs/>
                <w:sz w:val="20"/>
                <w:szCs w:val="20"/>
                <w:lang w:val="en-GB"/>
              </w:rPr>
              <w:t xml:space="preserve">extbook for </w:t>
            </w:r>
            <w:r w:rsidR="00505D27">
              <w:rPr>
                <w:rFonts w:ascii="Garamond" w:hAnsi="Garamond" w:cstheme="minorBidi"/>
                <w:i/>
                <w:iCs/>
                <w:sz w:val="20"/>
                <w:szCs w:val="20"/>
                <w:lang w:val="en-GB"/>
              </w:rPr>
              <w:t>l</w:t>
            </w:r>
            <w:r w:rsidRPr="00A01282">
              <w:rPr>
                <w:rFonts w:ascii="Garamond" w:hAnsi="Garamond" w:cstheme="minorBidi"/>
                <w:i/>
                <w:iCs/>
                <w:sz w:val="20"/>
                <w:szCs w:val="20"/>
                <w:lang w:val="en-GB"/>
              </w:rPr>
              <w:t xml:space="preserve">anguage </w:t>
            </w:r>
            <w:r w:rsidR="00505D27">
              <w:rPr>
                <w:rFonts w:ascii="Garamond" w:hAnsi="Garamond" w:cstheme="minorBidi"/>
                <w:i/>
                <w:iCs/>
                <w:sz w:val="20"/>
                <w:szCs w:val="20"/>
                <w:lang w:val="en-GB"/>
              </w:rPr>
              <w:t>t</w:t>
            </w:r>
            <w:r w:rsidRPr="00A01282">
              <w:rPr>
                <w:rFonts w:ascii="Garamond" w:hAnsi="Garamond" w:cstheme="minorBidi"/>
                <w:i/>
                <w:iCs/>
                <w:sz w:val="20"/>
                <w:szCs w:val="20"/>
                <w:lang w:val="en-GB"/>
              </w:rPr>
              <w:t>eaching</w:t>
            </w:r>
          </w:p>
          <w:p w14:paraId="2ACDCB25" w14:textId="423C63C5" w:rsidR="003004EC" w:rsidRPr="00A01282" w:rsidRDefault="003004EC" w:rsidP="00807572">
            <w:pPr>
              <w:autoSpaceDE w:val="0"/>
              <w:autoSpaceDN w:val="0"/>
              <w:adjustRightInd w:val="0"/>
              <w:jc w:val="both"/>
              <w:rPr>
                <w:rFonts w:ascii="Garamond" w:hAnsi="Garamond"/>
                <w:i/>
                <w:sz w:val="20"/>
                <w:szCs w:val="20"/>
                <w:lang w:val="en-GB"/>
              </w:rPr>
            </w:pPr>
          </w:p>
        </w:tc>
      </w:tr>
      <w:tr w:rsidR="003004EC" w:rsidRPr="00880B84" w14:paraId="41ECD96A" w14:textId="77777777" w:rsidTr="003004EC">
        <w:tc>
          <w:tcPr>
            <w:tcW w:w="1232" w:type="dxa"/>
          </w:tcPr>
          <w:p w14:paraId="2B26709B" w14:textId="77777777"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12.05</w:t>
            </w:r>
          </w:p>
        </w:tc>
        <w:tc>
          <w:tcPr>
            <w:tcW w:w="5389" w:type="dxa"/>
            <w:gridSpan w:val="2"/>
          </w:tcPr>
          <w:p w14:paraId="43ED097C" w14:textId="54DC3F85" w:rsidR="003004EC" w:rsidRPr="00A01282" w:rsidRDefault="00FF7A82" w:rsidP="00FF7A82">
            <w:pPr>
              <w:autoSpaceDE w:val="0"/>
              <w:autoSpaceDN w:val="0"/>
              <w:adjustRightInd w:val="0"/>
              <w:jc w:val="both"/>
              <w:rPr>
                <w:rFonts w:ascii="Garamond" w:hAnsi="Garamond"/>
                <w:i/>
                <w:iCs/>
                <w:sz w:val="20"/>
                <w:szCs w:val="20"/>
                <w:lang w:val="en-GB"/>
              </w:rPr>
            </w:pPr>
            <w:r w:rsidRPr="00A01282">
              <w:rPr>
                <w:rFonts w:ascii="Garamond" w:hAnsi="Garamond"/>
                <w:b/>
                <w:bCs/>
                <w:sz w:val="20"/>
                <w:szCs w:val="20"/>
                <w:lang w:val="en-GB"/>
              </w:rPr>
              <w:t xml:space="preserve">Yang </w:t>
            </w:r>
            <w:proofErr w:type="spellStart"/>
            <w:r w:rsidRPr="00A01282">
              <w:rPr>
                <w:rFonts w:ascii="Garamond" w:hAnsi="Garamond"/>
                <w:b/>
                <w:bCs/>
                <w:sz w:val="20"/>
                <w:szCs w:val="20"/>
                <w:lang w:val="en-GB"/>
              </w:rPr>
              <w:t>Tiezheng</w:t>
            </w:r>
            <w:proofErr w:type="spellEnd"/>
            <w:r w:rsidRPr="00A01282">
              <w:rPr>
                <w:rFonts w:ascii="Garamond" w:hAnsi="Garamond"/>
                <w:sz w:val="20"/>
                <w:szCs w:val="20"/>
                <w:lang w:val="en-GB"/>
              </w:rPr>
              <w:t xml:space="preserve"> </w:t>
            </w:r>
            <w:r w:rsidR="003004EC" w:rsidRPr="00A01282">
              <w:rPr>
                <w:rFonts w:ascii="Garamond" w:hAnsi="Garamond"/>
                <w:b/>
                <w:color w:val="000000" w:themeColor="text1"/>
                <w:sz w:val="20"/>
                <w:szCs w:val="20"/>
                <w:lang w:val="en-GB"/>
              </w:rPr>
              <w:t>+ discussion</w:t>
            </w:r>
          </w:p>
          <w:p w14:paraId="21E74FCB" w14:textId="70D97173" w:rsidR="003004EC" w:rsidRPr="00505D27" w:rsidRDefault="00FF7A82" w:rsidP="00505D27">
            <w:pPr>
              <w:autoSpaceDE w:val="0"/>
              <w:autoSpaceDN w:val="0"/>
              <w:adjustRightInd w:val="0"/>
              <w:jc w:val="both"/>
              <w:rPr>
                <w:rFonts w:ascii="Garamond" w:hAnsi="Garamond" w:cstheme="minorBidi"/>
                <w:i/>
                <w:iCs/>
                <w:sz w:val="20"/>
                <w:szCs w:val="20"/>
                <w:lang w:val="en-GB"/>
              </w:rPr>
            </w:pPr>
            <w:r w:rsidRPr="00A01282">
              <w:rPr>
                <w:rFonts w:ascii="Garamond" w:hAnsi="Garamond"/>
                <w:i/>
                <w:iCs/>
                <w:sz w:val="20"/>
                <w:szCs w:val="20"/>
                <w:lang w:val="en-GB"/>
              </w:rPr>
              <w:t xml:space="preserve">Imitation &amp; </w:t>
            </w:r>
            <w:r w:rsidR="00505D27">
              <w:rPr>
                <w:rFonts w:ascii="Garamond" w:hAnsi="Garamond"/>
                <w:i/>
                <w:iCs/>
                <w:sz w:val="20"/>
                <w:szCs w:val="20"/>
                <w:lang w:val="en-GB"/>
              </w:rPr>
              <w:t>e</w:t>
            </w:r>
            <w:r w:rsidRPr="00A01282">
              <w:rPr>
                <w:rFonts w:ascii="Garamond" w:hAnsi="Garamond"/>
                <w:i/>
                <w:iCs/>
                <w:sz w:val="20"/>
                <w:szCs w:val="20"/>
                <w:lang w:val="en-GB"/>
              </w:rPr>
              <w:t>volution</w:t>
            </w:r>
            <w:r w:rsidR="00505D27">
              <w:rPr>
                <w:rFonts w:ascii="Garamond" w:hAnsi="Garamond" w:hint="eastAsia"/>
                <w:i/>
                <w:iCs/>
                <w:sz w:val="20"/>
                <w:szCs w:val="20"/>
                <w:lang w:val="en-GB"/>
              </w:rPr>
              <w:t>:</w:t>
            </w:r>
            <w:r w:rsidR="00505D27">
              <w:rPr>
                <w:rFonts w:ascii="Garamond" w:hAnsi="Garamond"/>
                <w:i/>
                <w:iCs/>
                <w:sz w:val="20"/>
                <w:szCs w:val="20"/>
                <w:lang w:val="en-GB"/>
              </w:rPr>
              <w:t xml:space="preserve"> </w:t>
            </w:r>
            <w:r w:rsidRPr="00A01282">
              <w:rPr>
                <w:rFonts w:ascii="Garamond" w:hAnsi="Garamond"/>
                <w:i/>
                <w:iCs/>
                <w:sz w:val="20"/>
                <w:szCs w:val="20"/>
                <w:lang w:val="en-GB"/>
              </w:rPr>
              <w:t>Chinese language education in Japanese legation in Beijing in late 19th century</w:t>
            </w:r>
          </w:p>
        </w:tc>
      </w:tr>
      <w:tr w:rsidR="003004EC" w:rsidRPr="00880B84" w14:paraId="51A2F22E" w14:textId="77777777" w:rsidTr="003004EC">
        <w:tc>
          <w:tcPr>
            <w:tcW w:w="1232" w:type="dxa"/>
          </w:tcPr>
          <w:p w14:paraId="365D99F7" w14:textId="77777777" w:rsidR="003004EC" w:rsidRPr="00880B84" w:rsidRDefault="003004EC" w:rsidP="003004EC">
            <w:pPr>
              <w:rPr>
                <w:rFonts w:ascii="Garamond" w:hAnsi="Garamond"/>
                <w:b/>
                <w:sz w:val="20"/>
                <w:szCs w:val="20"/>
                <w:lang w:val="en-GB"/>
              </w:rPr>
            </w:pPr>
          </w:p>
        </w:tc>
        <w:tc>
          <w:tcPr>
            <w:tcW w:w="5389" w:type="dxa"/>
            <w:gridSpan w:val="2"/>
          </w:tcPr>
          <w:p w14:paraId="3FE86622" w14:textId="77777777" w:rsidR="003004EC" w:rsidRPr="00A01282" w:rsidRDefault="003004EC" w:rsidP="003004EC">
            <w:pPr>
              <w:rPr>
                <w:rFonts w:ascii="Garamond" w:hAnsi="Garamond"/>
                <w:b/>
                <w:color w:val="000000" w:themeColor="text1"/>
                <w:sz w:val="20"/>
                <w:szCs w:val="20"/>
                <w:lang w:val="en-GB"/>
              </w:rPr>
            </w:pPr>
          </w:p>
        </w:tc>
      </w:tr>
      <w:tr w:rsidR="003004EC" w:rsidRPr="00880B84" w14:paraId="2748A803" w14:textId="77777777" w:rsidTr="003004EC">
        <w:tc>
          <w:tcPr>
            <w:tcW w:w="1232" w:type="dxa"/>
          </w:tcPr>
          <w:p w14:paraId="7331A1A7" w14:textId="77777777"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13.00</w:t>
            </w:r>
          </w:p>
          <w:p w14:paraId="521386CB" w14:textId="77777777" w:rsidR="003004EC" w:rsidRPr="00880B84" w:rsidRDefault="003004EC" w:rsidP="003004EC">
            <w:pPr>
              <w:rPr>
                <w:rFonts w:ascii="Garamond" w:hAnsi="Garamond"/>
                <w:b/>
                <w:sz w:val="20"/>
                <w:szCs w:val="20"/>
                <w:lang w:val="en-GB"/>
              </w:rPr>
            </w:pPr>
          </w:p>
          <w:p w14:paraId="34197FBB" w14:textId="05CB58C5"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14.30</w:t>
            </w:r>
          </w:p>
          <w:p w14:paraId="65192F51" w14:textId="123927A5" w:rsidR="003004EC" w:rsidRPr="00880B84" w:rsidRDefault="003004EC" w:rsidP="003004EC">
            <w:pPr>
              <w:rPr>
                <w:rFonts w:ascii="Garamond" w:hAnsi="Garamond"/>
                <w:b/>
                <w:sz w:val="20"/>
                <w:szCs w:val="20"/>
                <w:lang w:val="en-GB"/>
              </w:rPr>
            </w:pPr>
          </w:p>
          <w:p w14:paraId="35B2AA07" w14:textId="77777777" w:rsidR="003004EC" w:rsidRPr="00880B84" w:rsidRDefault="003004EC" w:rsidP="003004EC">
            <w:pPr>
              <w:rPr>
                <w:rFonts w:ascii="Garamond" w:hAnsi="Garamond"/>
                <w:b/>
                <w:sz w:val="20"/>
                <w:szCs w:val="20"/>
                <w:lang w:val="en-GB"/>
              </w:rPr>
            </w:pPr>
          </w:p>
          <w:p w14:paraId="0AA87B9E" w14:textId="77777777" w:rsidR="00B94DD9" w:rsidRPr="00880B84" w:rsidRDefault="00B94DD9" w:rsidP="003004EC">
            <w:pPr>
              <w:rPr>
                <w:rFonts w:ascii="Garamond" w:hAnsi="Garamond"/>
                <w:b/>
                <w:sz w:val="20"/>
                <w:szCs w:val="20"/>
                <w:lang w:val="en-GB"/>
              </w:rPr>
            </w:pPr>
          </w:p>
          <w:p w14:paraId="51460219" w14:textId="52BB3D3D"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15.15</w:t>
            </w:r>
          </w:p>
          <w:p w14:paraId="5226EECA" w14:textId="5A16B48E" w:rsidR="003004EC" w:rsidRPr="00880B84" w:rsidRDefault="003004EC" w:rsidP="003004EC">
            <w:pPr>
              <w:rPr>
                <w:rFonts w:ascii="Garamond" w:hAnsi="Garamond"/>
                <w:b/>
                <w:sz w:val="20"/>
                <w:szCs w:val="20"/>
                <w:lang w:val="en-GB"/>
              </w:rPr>
            </w:pPr>
          </w:p>
        </w:tc>
        <w:tc>
          <w:tcPr>
            <w:tcW w:w="5389" w:type="dxa"/>
            <w:gridSpan w:val="2"/>
          </w:tcPr>
          <w:p w14:paraId="3AA39B71" w14:textId="77777777" w:rsidR="003004EC" w:rsidRPr="00A01282" w:rsidRDefault="003004EC" w:rsidP="003004EC">
            <w:pPr>
              <w:rPr>
                <w:rFonts w:ascii="Garamond" w:hAnsi="Garamond" w:cs="Arial"/>
                <w:b/>
                <w:bCs/>
                <w:color w:val="000000" w:themeColor="text1"/>
                <w:sz w:val="20"/>
                <w:szCs w:val="20"/>
                <w:lang w:val="en-GB"/>
              </w:rPr>
            </w:pPr>
            <w:r w:rsidRPr="00A01282">
              <w:rPr>
                <w:rFonts w:ascii="Garamond" w:hAnsi="Garamond" w:cs="Arial"/>
                <w:b/>
                <w:bCs/>
                <w:color w:val="000000" w:themeColor="text1"/>
                <w:sz w:val="20"/>
                <w:szCs w:val="20"/>
                <w:lang w:val="en-GB"/>
              </w:rPr>
              <w:t>Lunch</w:t>
            </w:r>
          </w:p>
          <w:p w14:paraId="318F12A5" w14:textId="77777777" w:rsidR="003004EC" w:rsidRPr="00A01282" w:rsidRDefault="003004EC" w:rsidP="003004EC">
            <w:pPr>
              <w:rPr>
                <w:rFonts w:ascii="Garamond" w:hAnsi="Garamond" w:cs="Arial"/>
                <w:b/>
                <w:bCs/>
                <w:color w:val="000000" w:themeColor="text1"/>
                <w:sz w:val="20"/>
                <w:szCs w:val="20"/>
                <w:lang w:val="en-GB"/>
              </w:rPr>
            </w:pPr>
          </w:p>
          <w:p w14:paraId="65D0A231" w14:textId="1C67A77D" w:rsidR="0031552F" w:rsidRPr="00A01282" w:rsidRDefault="00505D27" w:rsidP="0031552F">
            <w:pPr>
              <w:jc w:val="both"/>
              <w:rPr>
                <w:rFonts w:ascii="Garamond" w:hAnsi="Garamond"/>
                <w:i/>
                <w:iCs/>
                <w:sz w:val="20"/>
                <w:szCs w:val="20"/>
                <w:lang w:val="en-GB"/>
              </w:rPr>
            </w:pPr>
            <w:r>
              <w:rPr>
                <w:rFonts w:ascii="Garamond" w:hAnsi="Garamond" w:cstheme="minorBidi"/>
                <w:b/>
                <w:bCs/>
                <w:sz w:val="20"/>
                <w:szCs w:val="20"/>
                <w:lang w:val="en-GB"/>
              </w:rPr>
              <w:t xml:space="preserve">Rebeca </w:t>
            </w:r>
            <w:r w:rsidR="0031552F" w:rsidRPr="00A01282">
              <w:rPr>
                <w:rFonts w:ascii="Garamond" w:hAnsi="Garamond" w:cstheme="minorBidi"/>
                <w:b/>
                <w:bCs/>
                <w:sz w:val="20"/>
                <w:szCs w:val="20"/>
                <w:lang w:val="en-GB"/>
              </w:rPr>
              <w:t>Fernández Rodríguez</w:t>
            </w:r>
            <w:r w:rsidR="0031552F" w:rsidRPr="00A01282">
              <w:rPr>
                <w:rFonts w:ascii="Garamond" w:hAnsi="Garamond"/>
                <w:sz w:val="20"/>
                <w:szCs w:val="20"/>
                <w:lang w:val="en-GB"/>
              </w:rPr>
              <w:t xml:space="preserve"> </w:t>
            </w:r>
            <w:r w:rsidR="0031552F" w:rsidRPr="00A01282">
              <w:rPr>
                <w:rFonts w:ascii="Garamond" w:hAnsi="Garamond"/>
                <w:b/>
                <w:color w:val="000000" w:themeColor="text1"/>
                <w:sz w:val="20"/>
                <w:szCs w:val="20"/>
                <w:lang w:val="en-GB"/>
              </w:rPr>
              <w:t>+ discussion</w:t>
            </w:r>
          </w:p>
          <w:p w14:paraId="0FEB0CFE" w14:textId="77777777" w:rsidR="0031552F" w:rsidRPr="00A01282" w:rsidRDefault="0031552F" w:rsidP="0031552F">
            <w:pPr>
              <w:jc w:val="both"/>
              <w:rPr>
                <w:rFonts w:ascii="Garamond" w:hAnsi="Garamond" w:cstheme="minorBidi"/>
                <w:i/>
                <w:iCs/>
                <w:sz w:val="20"/>
                <w:szCs w:val="20"/>
                <w:lang w:val="en-GB"/>
              </w:rPr>
            </w:pPr>
            <w:r w:rsidRPr="00A01282">
              <w:rPr>
                <w:rFonts w:ascii="Garamond" w:hAnsi="Garamond" w:cstheme="minorBidi"/>
                <w:i/>
                <w:iCs/>
                <w:sz w:val="20"/>
                <w:szCs w:val="20"/>
                <w:lang w:val="en-GB"/>
              </w:rPr>
              <w:t xml:space="preserve">Trilingual manual of conversation in the Philippines: Learning Tagalog and </w:t>
            </w:r>
            <w:proofErr w:type="spellStart"/>
            <w:r w:rsidRPr="00A01282">
              <w:rPr>
                <w:rFonts w:ascii="Garamond" w:hAnsi="Garamond" w:cstheme="minorBidi"/>
                <w:i/>
                <w:iCs/>
                <w:sz w:val="20"/>
                <w:szCs w:val="20"/>
                <w:lang w:val="en-GB"/>
              </w:rPr>
              <w:t>Pampango</w:t>
            </w:r>
            <w:proofErr w:type="spellEnd"/>
            <w:r w:rsidRPr="00A01282">
              <w:rPr>
                <w:rFonts w:ascii="Garamond" w:hAnsi="Garamond" w:cstheme="minorBidi"/>
                <w:i/>
                <w:iCs/>
                <w:sz w:val="20"/>
                <w:szCs w:val="20"/>
                <w:lang w:val="en-GB"/>
              </w:rPr>
              <w:t xml:space="preserve"> (1876)</w:t>
            </w:r>
          </w:p>
          <w:p w14:paraId="1D410CAD" w14:textId="77777777" w:rsidR="00582DD4" w:rsidRPr="00A01282" w:rsidRDefault="00582DD4" w:rsidP="003004EC">
            <w:pPr>
              <w:rPr>
                <w:rFonts w:ascii="Garamond" w:hAnsi="Garamond"/>
                <w:b/>
                <w:color w:val="000000" w:themeColor="text1"/>
                <w:sz w:val="20"/>
                <w:szCs w:val="20"/>
                <w:lang w:val="en-GB"/>
              </w:rPr>
            </w:pPr>
          </w:p>
          <w:p w14:paraId="651E1FD4" w14:textId="42DCF459" w:rsidR="003004EC" w:rsidRPr="00A01282" w:rsidRDefault="00505D27" w:rsidP="003004EC">
            <w:pPr>
              <w:rPr>
                <w:rFonts w:ascii="Garamond" w:hAnsi="Garamond"/>
                <w:b/>
                <w:color w:val="000000" w:themeColor="text1"/>
                <w:sz w:val="20"/>
                <w:szCs w:val="20"/>
                <w:lang w:val="en-GB"/>
              </w:rPr>
            </w:pPr>
            <w:proofErr w:type="spellStart"/>
            <w:r>
              <w:rPr>
                <w:rFonts w:ascii="Garamond" w:hAnsi="Garamond"/>
                <w:b/>
                <w:color w:val="000000" w:themeColor="text1"/>
                <w:sz w:val="20"/>
                <w:szCs w:val="20"/>
                <w:lang w:val="en-GB"/>
              </w:rPr>
              <w:t>Devina</w:t>
            </w:r>
            <w:proofErr w:type="spellEnd"/>
            <w:r>
              <w:rPr>
                <w:rFonts w:ascii="Garamond" w:hAnsi="Garamond"/>
                <w:b/>
                <w:color w:val="000000" w:themeColor="text1"/>
                <w:sz w:val="20"/>
                <w:szCs w:val="20"/>
                <w:lang w:val="en-GB"/>
              </w:rPr>
              <w:t xml:space="preserve"> </w:t>
            </w:r>
            <w:r w:rsidR="00865B42" w:rsidRPr="00A01282">
              <w:rPr>
                <w:rFonts w:ascii="Garamond" w:hAnsi="Garamond"/>
                <w:b/>
                <w:color w:val="000000" w:themeColor="text1"/>
                <w:sz w:val="20"/>
                <w:szCs w:val="20"/>
                <w:lang w:val="en-GB"/>
              </w:rPr>
              <w:t>Krishna</w:t>
            </w:r>
          </w:p>
          <w:p w14:paraId="12B0E4DD" w14:textId="2A95DFE6" w:rsidR="003004EC" w:rsidRPr="00A01282" w:rsidRDefault="00865B42" w:rsidP="00865B42">
            <w:pPr>
              <w:rPr>
                <w:rFonts w:ascii="Garamond" w:hAnsi="Garamond" w:cs="Arial"/>
                <w:i/>
                <w:iCs/>
                <w:color w:val="000000" w:themeColor="text1"/>
                <w:sz w:val="20"/>
                <w:szCs w:val="20"/>
                <w:lang w:val="en-GB"/>
              </w:rPr>
            </w:pPr>
            <w:r w:rsidRPr="00A01282">
              <w:rPr>
                <w:rFonts w:ascii="Garamond" w:hAnsi="Garamond"/>
                <w:i/>
                <w:iCs/>
                <w:sz w:val="20"/>
                <w:szCs w:val="20"/>
                <w:lang w:val="en-GB"/>
              </w:rPr>
              <w:t>Observations on the historical accounts of foreign language learning and teaching in Europe</w:t>
            </w:r>
          </w:p>
        </w:tc>
      </w:tr>
      <w:tr w:rsidR="003004EC" w:rsidRPr="00880B84" w14:paraId="7E4FAA82" w14:textId="77777777" w:rsidTr="003004EC">
        <w:tc>
          <w:tcPr>
            <w:tcW w:w="1232" w:type="dxa"/>
          </w:tcPr>
          <w:p w14:paraId="37FD12B3" w14:textId="77777777" w:rsidR="003004EC" w:rsidRPr="00880B84" w:rsidRDefault="003004EC" w:rsidP="003004EC">
            <w:pPr>
              <w:rPr>
                <w:rFonts w:ascii="Garamond" w:hAnsi="Garamond"/>
                <w:b/>
                <w:sz w:val="20"/>
                <w:szCs w:val="20"/>
                <w:lang w:val="en-GB"/>
              </w:rPr>
            </w:pPr>
          </w:p>
          <w:p w14:paraId="160E54F8" w14:textId="77777777" w:rsidR="003004EC" w:rsidRPr="00880B84" w:rsidRDefault="003004EC" w:rsidP="003004EC">
            <w:pPr>
              <w:rPr>
                <w:rFonts w:ascii="Garamond" w:hAnsi="Garamond"/>
                <w:b/>
                <w:sz w:val="20"/>
                <w:szCs w:val="20"/>
                <w:lang w:val="en-GB"/>
              </w:rPr>
            </w:pPr>
            <w:r w:rsidRPr="00880B84">
              <w:rPr>
                <w:rFonts w:ascii="Garamond" w:hAnsi="Garamond"/>
                <w:b/>
                <w:sz w:val="20"/>
                <w:szCs w:val="20"/>
                <w:lang w:val="en-GB"/>
              </w:rPr>
              <w:t>16.00</w:t>
            </w:r>
          </w:p>
          <w:p w14:paraId="3EDE75BA" w14:textId="77777777" w:rsidR="003004EC" w:rsidRPr="00880B84" w:rsidRDefault="003004EC" w:rsidP="003004EC">
            <w:pPr>
              <w:rPr>
                <w:rFonts w:ascii="Garamond" w:hAnsi="Garamond"/>
                <w:b/>
                <w:sz w:val="20"/>
                <w:szCs w:val="20"/>
                <w:lang w:val="en-GB"/>
              </w:rPr>
            </w:pPr>
          </w:p>
          <w:p w14:paraId="4D46377C" w14:textId="352E017F" w:rsidR="003004EC" w:rsidRPr="00880B84" w:rsidRDefault="003004EC" w:rsidP="003004EC">
            <w:pPr>
              <w:rPr>
                <w:rFonts w:ascii="Garamond" w:hAnsi="Garamond"/>
                <w:b/>
                <w:sz w:val="20"/>
                <w:szCs w:val="20"/>
                <w:lang w:val="en-GB"/>
              </w:rPr>
            </w:pPr>
          </w:p>
        </w:tc>
        <w:tc>
          <w:tcPr>
            <w:tcW w:w="5389" w:type="dxa"/>
            <w:gridSpan w:val="2"/>
          </w:tcPr>
          <w:p w14:paraId="05C14F40" w14:textId="77777777" w:rsidR="003004EC" w:rsidRPr="00880B84" w:rsidRDefault="003004EC" w:rsidP="003004EC">
            <w:pPr>
              <w:rPr>
                <w:rFonts w:ascii="Garamond" w:hAnsi="Garamond" w:cs="Arial"/>
                <w:b/>
                <w:bCs/>
                <w:color w:val="000000" w:themeColor="text1"/>
                <w:sz w:val="20"/>
                <w:szCs w:val="20"/>
                <w:lang w:val="en-GB"/>
              </w:rPr>
            </w:pPr>
          </w:p>
          <w:p w14:paraId="28C6E15B" w14:textId="3BE2F34F" w:rsidR="00C42721" w:rsidRPr="00880B84" w:rsidRDefault="003004EC" w:rsidP="00B94DD9">
            <w:pPr>
              <w:rPr>
                <w:rFonts w:ascii="Garamond" w:hAnsi="Garamond"/>
                <w:b/>
                <w:color w:val="000000" w:themeColor="text1"/>
                <w:sz w:val="20"/>
                <w:szCs w:val="20"/>
                <w:lang w:val="en-GB"/>
              </w:rPr>
            </w:pPr>
            <w:r w:rsidRPr="00880B84">
              <w:rPr>
                <w:rFonts w:ascii="Garamond" w:hAnsi="Garamond"/>
                <w:b/>
                <w:color w:val="000000" w:themeColor="text1"/>
                <w:sz w:val="20"/>
                <w:szCs w:val="20"/>
                <w:lang w:val="en-GB"/>
              </w:rPr>
              <w:t xml:space="preserve">Conclusions and coffee/tea </w:t>
            </w:r>
          </w:p>
          <w:p w14:paraId="18DEC536" w14:textId="77777777" w:rsidR="00C42721" w:rsidRPr="00880B84" w:rsidRDefault="00C42721" w:rsidP="003004EC">
            <w:pPr>
              <w:rPr>
                <w:rFonts w:ascii="Garamond" w:hAnsi="Garamond"/>
                <w:i/>
                <w:sz w:val="20"/>
                <w:szCs w:val="20"/>
                <w:lang w:val="en-GB"/>
              </w:rPr>
            </w:pPr>
          </w:p>
          <w:p w14:paraId="3F215F3E" w14:textId="4074D7C4" w:rsidR="004E0D35" w:rsidRPr="00880B84" w:rsidRDefault="004E0D35" w:rsidP="003004EC">
            <w:pPr>
              <w:rPr>
                <w:rFonts w:ascii="Garamond" w:hAnsi="Garamond" w:cstheme="minorBidi"/>
                <w:i/>
                <w:sz w:val="20"/>
                <w:szCs w:val="20"/>
                <w:lang w:val="en-GB"/>
              </w:rPr>
            </w:pPr>
          </w:p>
        </w:tc>
      </w:tr>
      <w:tr w:rsidR="003004EC" w:rsidRPr="00880B84" w14:paraId="5F0BF4F7" w14:textId="77777777" w:rsidTr="003004EC">
        <w:trPr>
          <w:gridAfter w:val="1"/>
          <w:wAfter w:w="1232" w:type="dxa"/>
        </w:trPr>
        <w:tc>
          <w:tcPr>
            <w:tcW w:w="5389" w:type="dxa"/>
            <w:gridSpan w:val="2"/>
          </w:tcPr>
          <w:p w14:paraId="4C41B47F" w14:textId="61060CD1" w:rsidR="003004EC" w:rsidRPr="00880B84" w:rsidRDefault="003004EC" w:rsidP="003004EC">
            <w:pPr>
              <w:rPr>
                <w:rFonts w:ascii="Garamond" w:hAnsi="Garamond"/>
                <w:b/>
                <w:color w:val="000000" w:themeColor="text1"/>
                <w:sz w:val="20"/>
                <w:szCs w:val="20"/>
                <w:lang w:val="en-GB"/>
              </w:rPr>
            </w:pPr>
          </w:p>
          <w:p w14:paraId="402699F9" w14:textId="77777777" w:rsidR="00A15E5E" w:rsidRPr="00880B84" w:rsidRDefault="00A15E5E" w:rsidP="003004EC">
            <w:pPr>
              <w:rPr>
                <w:rFonts w:ascii="Garamond" w:hAnsi="Garamond"/>
                <w:b/>
                <w:color w:val="000000" w:themeColor="text1"/>
                <w:sz w:val="20"/>
                <w:szCs w:val="20"/>
                <w:lang w:val="en-GB"/>
              </w:rPr>
            </w:pPr>
          </w:p>
          <w:p w14:paraId="0FB6489A" w14:textId="77777777" w:rsidR="003004EC" w:rsidRPr="00880B84" w:rsidRDefault="003004EC" w:rsidP="003004EC">
            <w:pPr>
              <w:rPr>
                <w:rFonts w:ascii="Garamond" w:hAnsi="Garamond"/>
                <w:i/>
                <w:sz w:val="20"/>
                <w:szCs w:val="20"/>
                <w:lang w:val="en-GB"/>
              </w:rPr>
            </w:pPr>
          </w:p>
        </w:tc>
      </w:tr>
    </w:tbl>
    <w:p w14:paraId="5237D36F" w14:textId="7F45F920" w:rsidR="002C2159" w:rsidRPr="00880B84" w:rsidRDefault="002C2159" w:rsidP="00D17B19">
      <w:pPr>
        <w:jc w:val="center"/>
        <w:rPr>
          <w:rFonts w:ascii="Garamond" w:hAnsi="Garamond"/>
          <w:b/>
          <w:color w:val="000000" w:themeColor="text1"/>
          <w:sz w:val="36"/>
          <w:szCs w:val="20"/>
          <w:lang w:val="en-GB"/>
        </w:rPr>
      </w:pPr>
      <w:r w:rsidRPr="00880B84">
        <w:rPr>
          <w:rFonts w:ascii="Garamond" w:hAnsi="Garamond"/>
          <w:b/>
          <w:color w:val="000000" w:themeColor="text1"/>
          <w:sz w:val="36"/>
          <w:szCs w:val="20"/>
          <w:lang w:val="en-GB"/>
        </w:rPr>
        <w:lastRenderedPageBreak/>
        <w:t>Abstracts and biographies</w:t>
      </w:r>
    </w:p>
    <w:p w14:paraId="41B3F307" w14:textId="77777777" w:rsidR="00E44FBF" w:rsidRDefault="00E44FBF" w:rsidP="002C2159">
      <w:pPr>
        <w:jc w:val="center"/>
        <w:rPr>
          <w:rFonts w:ascii="Garamond" w:hAnsi="Garamond"/>
          <w:b/>
          <w:i/>
          <w:iCs/>
          <w:sz w:val="22"/>
          <w:lang w:val="en-GB"/>
        </w:rPr>
      </w:pPr>
    </w:p>
    <w:p w14:paraId="42B71D3E" w14:textId="7BD80DAC" w:rsidR="002C2159" w:rsidRPr="00880B84" w:rsidRDefault="002C2159" w:rsidP="002C2159">
      <w:pPr>
        <w:jc w:val="center"/>
        <w:rPr>
          <w:rFonts w:ascii="Garamond" w:hAnsi="Garamond"/>
          <w:b/>
          <w:i/>
          <w:iCs/>
          <w:sz w:val="22"/>
          <w:lang w:val="en-GB"/>
        </w:rPr>
      </w:pPr>
      <w:r w:rsidRPr="00880B84">
        <w:rPr>
          <w:rFonts w:ascii="Garamond" w:hAnsi="Garamond"/>
          <w:b/>
          <w:i/>
          <w:iCs/>
          <w:sz w:val="22"/>
          <w:lang w:val="en-GB"/>
        </w:rPr>
        <w:t>Alphabetical order</w:t>
      </w:r>
      <w:r w:rsidR="00E44FBF">
        <w:rPr>
          <w:rFonts w:ascii="Garamond" w:hAnsi="Garamond"/>
          <w:b/>
          <w:i/>
          <w:iCs/>
          <w:sz w:val="22"/>
          <w:lang w:val="en-GB"/>
        </w:rPr>
        <w:t xml:space="preserve"> of author</w:t>
      </w:r>
    </w:p>
    <w:p w14:paraId="50D24269" w14:textId="77777777" w:rsidR="000B34A4" w:rsidRPr="00880B84" w:rsidRDefault="000B34A4" w:rsidP="000B34A4">
      <w:pPr>
        <w:rPr>
          <w:rFonts w:ascii="Garamond" w:hAnsi="Garamond" w:cs="Arial"/>
          <w:b/>
          <w:bCs/>
          <w:color w:val="000000" w:themeColor="text1"/>
          <w:sz w:val="20"/>
          <w:szCs w:val="20"/>
          <w:lang w:val="en-GB"/>
        </w:rPr>
      </w:pPr>
    </w:p>
    <w:p w14:paraId="673F3021" w14:textId="379DB5FC" w:rsidR="00ED56B9" w:rsidRPr="00880B84" w:rsidRDefault="00ED56B9" w:rsidP="003D7FF9">
      <w:pPr>
        <w:pStyle w:val="Body"/>
        <w:numPr>
          <w:ilvl w:val="0"/>
          <w:numId w:val="3"/>
        </w:numPr>
        <w:spacing w:after="0"/>
        <w:rPr>
          <w:rFonts w:ascii="Garamond" w:eastAsiaTheme="minorHAnsi" w:hAnsi="Garamond" w:cstheme="minorBidi"/>
          <w:b/>
          <w:bCs/>
          <w:color w:val="auto"/>
          <w:sz w:val="22"/>
          <w:szCs w:val="22"/>
          <w:bdr w:val="none" w:sz="0" w:space="0" w:color="auto"/>
          <w:lang w:val="en-GB"/>
        </w:rPr>
      </w:pPr>
      <w:r w:rsidRPr="00880B84">
        <w:rPr>
          <w:rFonts w:ascii="Garamond" w:eastAsiaTheme="minorHAnsi" w:hAnsi="Garamond" w:cstheme="minorBidi"/>
          <w:b/>
          <w:bCs/>
          <w:color w:val="auto"/>
          <w:sz w:val="22"/>
          <w:szCs w:val="22"/>
          <w:bdr w:val="none" w:sz="0" w:space="0" w:color="auto"/>
          <w:lang w:val="en-GB"/>
        </w:rPr>
        <w:t>European and Arab linguistic endeavours and exchanges in interwar Europe (1898-1948): Teaching and learning Arabic</w:t>
      </w:r>
    </w:p>
    <w:p w14:paraId="49B14476" w14:textId="77777777" w:rsidR="00B52180" w:rsidRPr="00880B84" w:rsidRDefault="00B52180" w:rsidP="00826A66">
      <w:pPr>
        <w:jc w:val="both"/>
        <w:rPr>
          <w:rFonts w:ascii="Garamond" w:hAnsi="Garamond"/>
          <w:sz w:val="22"/>
          <w:szCs w:val="22"/>
          <w:lang w:val="en-GB"/>
        </w:rPr>
      </w:pPr>
    </w:p>
    <w:p w14:paraId="49103C58" w14:textId="25067D1E" w:rsidR="00E055AE" w:rsidRPr="00880B84" w:rsidRDefault="00B94DD9" w:rsidP="00E055AE">
      <w:pPr>
        <w:rPr>
          <w:rFonts w:ascii="Garamond" w:hAnsi="Garamond"/>
          <w:b/>
          <w:bCs/>
          <w:iCs/>
          <w:sz w:val="22"/>
          <w:szCs w:val="22"/>
          <w:lang w:val="en-GB"/>
        </w:rPr>
      </w:pPr>
      <w:r w:rsidRPr="00880B84">
        <w:rPr>
          <w:rFonts w:ascii="Garamond" w:hAnsi="Garamond"/>
          <w:sz w:val="22"/>
          <w:szCs w:val="22"/>
          <w:lang w:val="en-GB"/>
        </w:rPr>
        <w:t>Sadia</w:t>
      </w:r>
      <w:r w:rsidR="001C6940">
        <w:rPr>
          <w:rFonts w:ascii="Garamond" w:hAnsi="Garamond"/>
          <w:sz w:val="22"/>
          <w:szCs w:val="22"/>
          <w:lang w:val="en-GB"/>
        </w:rPr>
        <w:t xml:space="preserve"> </w:t>
      </w:r>
      <w:proofErr w:type="spellStart"/>
      <w:r w:rsidR="001C6940" w:rsidRPr="00880B84">
        <w:rPr>
          <w:rFonts w:ascii="Garamond" w:hAnsi="Garamond"/>
          <w:sz w:val="22"/>
          <w:szCs w:val="22"/>
          <w:lang w:val="en-GB"/>
        </w:rPr>
        <w:t>Agsous</w:t>
      </w:r>
      <w:proofErr w:type="spellEnd"/>
      <w:r w:rsidRPr="00880B84">
        <w:rPr>
          <w:rFonts w:ascii="Garamond" w:hAnsi="Garamond"/>
          <w:sz w:val="22"/>
          <w:szCs w:val="22"/>
          <w:lang w:val="en-GB"/>
        </w:rPr>
        <w:t>,</w:t>
      </w:r>
      <w:r w:rsidR="00412FBA" w:rsidRPr="00880B84">
        <w:rPr>
          <w:rFonts w:ascii="Garamond" w:hAnsi="Garamond"/>
          <w:sz w:val="22"/>
          <w:szCs w:val="22"/>
          <w:lang w:val="en-GB"/>
        </w:rPr>
        <w:t xml:space="preserve"> </w:t>
      </w:r>
      <w:r w:rsidR="00F66866">
        <w:rPr>
          <w:rFonts w:ascii="Garamond" w:hAnsi="Garamond"/>
          <w:b/>
          <w:bCs/>
          <w:sz w:val="22"/>
          <w:szCs w:val="22"/>
          <w:lang w:val="en-GB"/>
        </w:rPr>
        <w:t>From Beirut to Algiers.</w:t>
      </w:r>
      <w:r w:rsidR="00412FBA" w:rsidRPr="00880B84">
        <w:rPr>
          <w:rFonts w:ascii="Garamond" w:hAnsi="Garamond"/>
          <w:b/>
          <w:bCs/>
          <w:sz w:val="22"/>
          <w:szCs w:val="22"/>
          <w:lang w:val="en-GB"/>
        </w:rPr>
        <w:t xml:space="preserve">  </w:t>
      </w:r>
      <w:r w:rsidR="00E055AE" w:rsidRPr="00880B84">
        <w:rPr>
          <w:rFonts w:ascii="Garamond" w:hAnsi="Garamond"/>
          <w:b/>
          <w:bCs/>
          <w:iCs/>
          <w:color w:val="000000" w:themeColor="text1"/>
          <w:sz w:val="22"/>
          <w:szCs w:val="22"/>
          <w:lang w:val="en-GB"/>
        </w:rPr>
        <w:t>Tracing the Teachers of Arabic in the School of Oriental studies in France (1920-1960)</w:t>
      </w:r>
    </w:p>
    <w:p w14:paraId="0E1C58EF" w14:textId="77777777" w:rsidR="00F66866" w:rsidRPr="00F66866" w:rsidRDefault="00F66866" w:rsidP="00F66866">
      <w:pPr>
        <w:jc w:val="both"/>
        <w:rPr>
          <w:rFonts w:ascii="Garamond" w:hAnsi="Garamond"/>
          <w:sz w:val="22"/>
          <w:szCs w:val="22"/>
          <w:lang w:val="en-GB"/>
        </w:rPr>
      </w:pPr>
      <w:r w:rsidRPr="00F66866">
        <w:rPr>
          <w:rFonts w:ascii="Garamond" w:hAnsi="Garamond"/>
          <w:sz w:val="22"/>
          <w:szCs w:val="22"/>
          <w:lang w:val="en-GB"/>
        </w:rPr>
        <w:t>Who were the Arabic language teachers who taught at the School of Oriental Studies in France between the beginning of the French Mandate in Lebanon and Syria in 1923 and the years of independence, particularly that of Algeria in 1962? I shall attempt to answer this question by considering the complex context of the Maghreb and the Middle East in which France oscillated between cultural and colonial agendas.  To begin this reflection about "the blind spots in the history of linguistic thought and practices, including the forgotten or neglected voices of Arabic learning and teaching in Europe", I will highlight the profiles and trajectories of indigenous Arabic teachers who attended the schools of Oriental languages but who also worked within the framework of the Arabic language academies set up in colonial Algeria.</w:t>
      </w:r>
    </w:p>
    <w:p w14:paraId="45F7E7FB" w14:textId="528B65EB" w:rsidR="00495E28" w:rsidRPr="00880B84" w:rsidRDefault="00495E28" w:rsidP="00B94DD9">
      <w:pPr>
        <w:jc w:val="both"/>
        <w:rPr>
          <w:rFonts w:ascii="Garamond" w:hAnsi="Garamond"/>
          <w:sz w:val="22"/>
          <w:szCs w:val="22"/>
          <w:lang w:val="en-GB"/>
        </w:rPr>
      </w:pPr>
    </w:p>
    <w:p w14:paraId="6E4E748C" w14:textId="139E4896" w:rsidR="00495E28" w:rsidRPr="00880B84" w:rsidRDefault="00495E28" w:rsidP="009A3D28">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Garamond" w:eastAsia="Times New Roman" w:hAnsi="Garamond" w:cs="Times New Roman"/>
          <w:color w:val="auto"/>
          <w:bdr w:val="none" w:sz="0" w:space="0" w:color="auto"/>
          <w:lang w:val="en-GB" w:eastAsia="en-GB"/>
        </w:rPr>
      </w:pPr>
      <w:r w:rsidRPr="00880B84">
        <w:rPr>
          <w:rFonts w:ascii="Garamond" w:eastAsia="Times New Roman" w:hAnsi="Garamond" w:cs="Times New Roman"/>
          <w:i/>
          <w:iCs/>
          <w:color w:val="auto"/>
          <w:bdr w:val="none" w:sz="0" w:space="0" w:color="auto"/>
          <w:lang w:val="en-GB" w:eastAsia="en-GB"/>
        </w:rPr>
        <w:t xml:space="preserve">Sadia </w:t>
      </w:r>
      <w:proofErr w:type="spellStart"/>
      <w:r w:rsidRPr="00880B84">
        <w:rPr>
          <w:rFonts w:ascii="Garamond" w:eastAsia="Times New Roman" w:hAnsi="Garamond" w:cs="Times New Roman"/>
          <w:i/>
          <w:iCs/>
          <w:color w:val="auto"/>
          <w:bdr w:val="none" w:sz="0" w:space="0" w:color="auto"/>
          <w:lang w:val="en-GB" w:eastAsia="en-GB"/>
        </w:rPr>
        <w:t>Agsous</w:t>
      </w:r>
      <w:proofErr w:type="spellEnd"/>
      <w:r w:rsidRPr="00880B84">
        <w:rPr>
          <w:rFonts w:ascii="Garamond" w:eastAsia="Times New Roman" w:hAnsi="Garamond" w:cs="Times New Roman"/>
          <w:color w:val="auto"/>
          <w:bdr w:val="none" w:sz="0" w:space="0" w:color="auto"/>
          <w:lang w:val="en-GB" w:eastAsia="en-GB"/>
        </w:rPr>
        <w:t xml:space="preserve"> is a lecturer (Paris 8 University) and a research associate at the French research </w:t>
      </w:r>
      <w:proofErr w:type="spellStart"/>
      <w:r w:rsidRPr="00880B84">
        <w:rPr>
          <w:rFonts w:ascii="Garamond" w:eastAsia="Times New Roman" w:hAnsi="Garamond" w:cs="Times New Roman"/>
          <w:color w:val="auto"/>
          <w:bdr w:val="none" w:sz="0" w:space="0" w:color="auto"/>
          <w:lang w:val="en-GB" w:eastAsia="en-GB"/>
        </w:rPr>
        <w:t>center</w:t>
      </w:r>
      <w:proofErr w:type="spellEnd"/>
      <w:r w:rsidRPr="00880B84">
        <w:rPr>
          <w:rFonts w:ascii="Garamond" w:eastAsia="Times New Roman" w:hAnsi="Garamond" w:cs="Times New Roman"/>
          <w:color w:val="auto"/>
          <w:bdr w:val="none" w:sz="0" w:space="0" w:color="auto"/>
          <w:lang w:val="en-GB" w:eastAsia="en-GB"/>
        </w:rPr>
        <w:t xml:space="preserve"> in Jerusalem (CRFJ). Her research is focused on the cultural production of Palestinians in Israel (literature, </w:t>
      </w:r>
      <w:proofErr w:type="gramStart"/>
      <w:r w:rsidRPr="00880B84">
        <w:rPr>
          <w:rFonts w:ascii="Garamond" w:eastAsia="Times New Roman" w:hAnsi="Garamond" w:cs="Times New Roman"/>
          <w:color w:val="auto"/>
          <w:bdr w:val="none" w:sz="0" w:space="0" w:color="auto"/>
          <w:lang w:val="en-GB" w:eastAsia="en-GB"/>
        </w:rPr>
        <w:t>cinema</w:t>
      </w:r>
      <w:proofErr w:type="gramEnd"/>
      <w:r w:rsidRPr="00880B84">
        <w:rPr>
          <w:rFonts w:ascii="Garamond" w:eastAsia="Times New Roman" w:hAnsi="Garamond" w:cs="Times New Roman"/>
          <w:color w:val="auto"/>
          <w:bdr w:val="none" w:sz="0" w:space="0" w:color="auto"/>
          <w:lang w:val="en-GB" w:eastAsia="en-GB"/>
        </w:rPr>
        <w:t xml:space="preserve"> and media) and its encounter with the Israeli-Hebrew culture. Her doctoral dissertation </w:t>
      </w:r>
      <w:r w:rsidRPr="00880B84">
        <w:rPr>
          <w:rFonts w:ascii="Garamond" w:eastAsia="Times New Roman" w:hAnsi="Garamond" w:cs="Times New Roman"/>
          <w:i/>
          <w:iCs/>
          <w:color w:val="auto"/>
          <w:bdr w:val="none" w:sz="0" w:space="0" w:color="auto"/>
          <w:lang w:val="en-GB" w:eastAsia="en-GB"/>
        </w:rPr>
        <w:t xml:space="preserve">Languages and Identities: The Fictional Writing in Hebrew by Palestinians from Israel (1966-2013) </w:t>
      </w:r>
      <w:r w:rsidRPr="00880B84">
        <w:rPr>
          <w:rFonts w:ascii="Garamond" w:eastAsia="Times New Roman" w:hAnsi="Garamond" w:cs="Times New Roman"/>
          <w:color w:val="auto"/>
          <w:bdr w:val="none" w:sz="0" w:space="0" w:color="auto"/>
          <w:lang w:val="en-GB" w:eastAsia="en-GB"/>
        </w:rPr>
        <w:t xml:space="preserve">questions the issues of languages and identities in novels written in Hebrew by Palestinians in Israel and highlights the process initiated by minor writers in the deconstruction, </w:t>
      </w:r>
      <w:proofErr w:type="gramStart"/>
      <w:r w:rsidRPr="00880B84">
        <w:rPr>
          <w:rFonts w:ascii="Garamond" w:eastAsia="Times New Roman" w:hAnsi="Garamond" w:cs="Times New Roman"/>
          <w:color w:val="auto"/>
          <w:bdr w:val="none" w:sz="0" w:space="0" w:color="auto"/>
          <w:lang w:val="en-GB" w:eastAsia="en-GB"/>
        </w:rPr>
        <w:t>reconfiguration</w:t>
      </w:r>
      <w:proofErr w:type="gramEnd"/>
      <w:r w:rsidRPr="00880B84">
        <w:rPr>
          <w:rFonts w:ascii="Garamond" w:eastAsia="Times New Roman" w:hAnsi="Garamond" w:cs="Times New Roman"/>
          <w:color w:val="auto"/>
          <w:bdr w:val="none" w:sz="0" w:space="0" w:color="auto"/>
          <w:lang w:val="en-GB" w:eastAsia="en-GB"/>
        </w:rPr>
        <w:t xml:space="preserve"> and correction of the representation of the Palestinian character in Hebrew literature. Her current project </w:t>
      </w:r>
      <w:r w:rsidRPr="00880B84">
        <w:rPr>
          <w:rFonts w:ascii="Garamond" w:eastAsia="Times New Roman" w:hAnsi="Garamond" w:cs="Times New Roman"/>
          <w:i/>
          <w:iCs/>
          <w:color w:val="auto"/>
          <w:bdr w:val="none" w:sz="0" w:space="0" w:color="auto"/>
          <w:lang w:val="en-GB" w:eastAsia="en-GB"/>
        </w:rPr>
        <w:t>Intertwined cultures in translation: Israeli-Jewish literature in the hands of Arab and Palestinian translators</w:t>
      </w:r>
      <w:r w:rsidRPr="00880B84">
        <w:rPr>
          <w:rFonts w:ascii="Garamond" w:eastAsia="Times New Roman" w:hAnsi="Garamond" w:cs="Times New Roman"/>
          <w:color w:val="auto"/>
          <w:bdr w:val="none" w:sz="0" w:space="0" w:color="auto"/>
          <w:lang w:val="en-GB" w:eastAsia="en-GB"/>
        </w:rPr>
        <w:t xml:space="preserve">, examines the literary translation from Hebrew into Arabic in Israel, West Bank, </w:t>
      </w:r>
      <w:proofErr w:type="gramStart"/>
      <w:r w:rsidRPr="00880B84">
        <w:rPr>
          <w:rFonts w:ascii="Garamond" w:eastAsia="Times New Roman" w:hAnsi="Garamond" w:cs="Times New Roman"/>
          <w:color w:val="auto"/>
          <w:bdr w:val="none" w:sz="0" w:space="0" w:color="auto"/>
          <w:lang w:val="en-GB" w:eastAsia="en-GB"/>
        </w:rPr>
        <w:t>Lebanon</w:t>
      </w:r>
      <w:proofErr w:type="gramEnd"/>
      <w:r w:rsidRPr="00880B84">
        <w:rPr>
          <w:rFonts w:ascii="Garamond" w:eastAsia="Times New Roman" w:hAnsi="Garamond" w:cs="Times New Roman"/>
          <w:color w:val="auto"/>
          <w:bdr w:val="none" w:sz="0" w:space="0" w:color="auto"/>
          <w:lang w:val="en-GB" w:eastAsia="en-GB"/>
        </w:rPr>
        <w:t xml:space="preserve"> and Egypt from 1948 and focuses on translators, predominantly members of the Palestinian minority in Israel, as social agents. </w:t>
      </w:r>
    </w:p>
    <w:p w14:paraId="48D1CB20" w14:textId="77777777" w:rsidR="00495E28" w:rsidRPr="00880B84" w:rsidRDefault="00495E28" w:rsidP="00B94DD9">
      <w:pPr>
        <w:jc w:val="both"/>
        <w:rPr>
          <w:rFonts w:ascii="Garamond" w:hAnsi="Garamond"/>
          <w:sz w:val="22"/>
          <w:szCs w:val="22"/>
          <w:lang w:val="en-GB"/>
        </w:rPr>
      </w:pPr>
    </w:p>
    <w:p w14:paraId="105E5570" w14:textId="09511EF6"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Laura</w:t>
      </w:r>
      <w:r w:rsidR="001C6940">
        <w:rPr>
          <w:rFonts w:ascii="Garamond" w:hAnsi="Garamond"/>
          <w:sz w:val="22"/>
          <w:szCs w:val="22"/>
          <w:lang w:val="en-GB"/>
        </w:rPr>
        <w:t xml:space="preserve"> </w:t>
      </w:r>
      <w:r w:rsidR="001C6940" w:rsidRPr="00880B84">
        <w:rPr>
          <w:rFonts w:ascii="Garamond" w:hAnsi="Garamond"/>
          <w:sz w:val="22"/>
          <w:szCs w:val="22"/>
          <w:lang w:val="en-GB"/>
        </w:rPr>
        <w:t>Gerd</w:t>
      </w:r>
      <w:r w:rsidRPr="00880B84">
        <w:rPr>
          <w:rFonts w:ascii="Garamond" w:hAnsi="Garamond"/>
          <w:sz w:val="22"/>
          <w:szCs w:val="22"/>
          <w:lang w:val="en-GB"/>
        </w:rPr>
        <w:t xml:space="preserve">, </w:t>
      </w:r>
      <w:r w:rsidRPr="00880B84">
        <w:rPr>
          <w:rFonts w:ascii="Garamond" w:hAnsi="Garamond"/>
          <w:b/>
          <w:bCs/>
          <w:sz w:val="22"/>
          <w:szCs w:val="22"/>
          <w:lang w:val="en-GB"/>
        </w:rPr>
        <w:t>Arab intellectuals in Russia (19-20</w:t>
      </w:r>
      <w:r w:rsidRPr="00880B84">
        <w:rPr>
          <w:rFonts w:ascii="Garamond" w:hAnsi="Garamond"/>
          <w:b/>
          <w:bCs/>
          <w:sz w:val="22"/>
          <w:szCs w:val="22"/>
          <w:vertAlign w:val="superscript"/>
          <w:lang w:val="en-GB"/>
        </w:rPr>
        <w:t>th</w:t>
      </w:r>
      <w:r w:rsidRPr="00880B84">
        <w:rPr>
          <w:rFonts w:ascii="Garamond" w:hAnsi="Garamond"/>
          <w:b/>
          <w:bCs/>
          <w:sz w:val="22"/>
          <w:szCs w:val="22"/>
          <w:lang w:val="en-GB"/>
        </w:rPr>
        <w:t xml:space="preserve"> century): teaching, </w:t>
      </w:r>
      <w:proofErr w:type="gramStart"/>
      <w:r w:rsidRPr="00880B84">
        <w:rPr>
          <w:rFonts w:ascii="Garamond" w:hAnsi="Garamond"/>
          <w:b/>
          <w:bCs/>
          <w:sz w:val="22"/>
          <w:szCs w:val="22"/>
          <w:lang w:val="en-GB"/>
        </w:rPr>
        <w:t>research</w:t>
      </w:r>
      <w:proofErr w:type="gramEnd"/>
      <w:r w:rsidRPr="00880B84">
        <w:rPr>
          <w:rFonts w:ascii="Garamond" w:hAnsi="Garamond"/>
          <w:b/>
          <w:bCs/>
          <w:sz w:val="22"/>
          <w:szCs w:val="22"/>
          <w:lang w:val="en-GB"/>
        </w:rPr>
        <w:t xml:space="preserve"> and politics</w:t>
      </w:r>
      <w:r w:rsidRPr="00880B84">
        <w:rPr>
          <w:rFonts w:ascii="Garamond" w:hAnsi="Garamond"/>
          <w:sz w:val="22"/>
          <w:szCs w:val="22"/>
          <w:lang w:val="en-GB"/>
        </w:rPr>
        <w:t xml:space="preserve"> </w:t>
      </w:r>
    </w:p>
    <w:p w14:paraId="0E006C61" w14:textId="1171A4FB"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 xml:space="preserve">The rise of interest for Arabic language in Russia started in the 1840-s, with the mission of </w:t>
      </w:r>
      <w:proofErr w:type="spellStart"/>
      <w:r w:rsidRPr="00880B84">
        <w:rPr>
          <w:rFonts w:ascii="Garamond" w:hAnsi="Garamond"/>
          <w:sz w:val="22"/>
          <w:szCs w:val="22"/>
          <w:lang w:val="en-GB"/>
        </w:rPr>
        <w:t>Porfirii</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Uspenskii</w:t>
      </w:r>
      <w:proofErr w:type="spellEnd"/>
      <w:r w:rsidRPr="00880B84">
        <w:rPr>
          <w:rFonts w:ascii="Garamond" w:hAnsi="Garamond"/>
          <w:sz w:val="22"/>
          <w:szCs w:val="22"/>
          <w:lang w:val="en-GB"/>
        </w:rPr>
        <w:t xml:space="preserve"> to Syria and Palestine in 1843-44. After the foundation of the Russian Ecclesiastical mission in Jerusalem (in 1847) </w:t>
      </w:r>
      <w:proofErr w:type="spellStart"/>
      <w:r w:rsidRPr="00880B84">
        <w:rPr>
          <w:rFonts w:ascii="Garamond" w:hAnsi="Garamond"/>
          <w:sz w:val="22"/>
          <w:szCs w:val="22"/>
          <w:lang w:val="en-GB"/>
        </w:rPr>
        <w:t>Fadlalla</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Sarrouf</w:t>
      </w:r>
      <w:proofErr w:type="spellEnd"/>
      <w:r w:rsidRPr="00880B84">
        <w:rPr>
          <w:rFonts w:ascii="Garamond" w:hAnsi="Garamond"/>
          <w:sz w:val="22"/>
          <w:szCs w:val="22"/>
          <w:lang w:val="en-GB"/>
        </w:rPr>
        <w:t xml:space="preserve"> from Damascus (1826-1903) became its dragoman. He continued working as translator and mediator of the Mission in the 1850-s-1870-s, fulfilling different diplomatic tasks. Since 1882 </w:t>
      </w:r>
      <w:proofErr w:type="spellStart"/>
      <w:r w:rsidRPr="00880B84">
        <w:rPr>
          <w:rFonts w:ascii="Garamond" w:hAnsi="Garamond"/>
          <w:sz w:val="22"/>
          <w:szCs w:val="22"/>
          <w:lang w:val="en-GB"/>
        </w:rPr>
        <w:t>Sarrouf</w:t>
      </w:r>
      <w:proofErr w:type="spellEnd"/>
      <w:r w:rsidRPr="00880B84">
        <w:rPr>
          <w:rFonts w:ascii="Garamond" w:hAnsi="Garamond"/>
          <w:sz w:val="22"/>
          <w:szCs w:val="22"/>
          <w:lang w:val="en-GB"/>
        </w:rPr>
        <w:t xml:space="preserve"> became lector of Arabic at St. Petersburg University. </w:t>
      </w:r>
    </w:p>
    <w:p w14:paraId="414A6BAD" w14:textId="77777777"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 xml:space="preserve">Another professor of Arabic, translator and researcher in Arabic language and literature, George </w:t>
      </w:r>
      <w:proofErr w:type="spellStart"/>
      <w:r w:rsidRPr="00880B84">
        <w:rPr>
          <w:rFonts w:ascii="Garamond" w:hAnsi="Garamond"/>
          <w:sz w:val="22"/>
          <w:szCs w:val="22"/>
          <w:lang w:val="en-GB"/>
        </w:rPr>
        <w:t>Murkos</w:t>
      </w:r>
      <w:proofErr w:type="spellEnd"/>
      <w:r w:rsidRPr="00880B84">
        <w:rPr>
          <w:rFonts w:ascii="Garamond" w:hAnsi="Garamond"/>
          <w:sz w:val="22"/>
          <w:szCs w:val="22"/>
          <w:lang w:val="en-GB"/>
        </w:rPr>
        <w:t xml:space="preserve"> (1846-1911), was deeply involved in church policy of his time. Son of a priest in Damascus, he studied at Halki theological school, and later installed in Moscow, teaching Arabic at </w:t>
      </w:r>
      <w:proofErr w:type="spellStart"/>
      <w:r w:rsidRPr="00880B84">
        <w:rPr>
          <w:rFonts w:ascii="Garamond" w:hAnsi="Garamond"/>
          <w:sz w:val="22"/>
          <w:szCs w:val="22"/>
          <w:lang w:val="en-GB"/>
        </w:rPr>
        <w:t>Lazarev</w:t>
      </w:r>
      <w:proofErr w:type="spellEnd"/>
      <w:r w:rsidRPr="00880B84">
        <w:rPr>
          <w:rFonts w:ascii="Garamond" w:hAnsi="Garamond"/>
          <w:sz w:val="22"/>
          <w:szCs w:val="22"/>
          <w:lang w:val="en-GB"/>
        </w:rPr>
        <w:t xml:space="preserve"> institute of Oriental languages. Author of </w:t>
      </w:r>
      <w:proofErr w:type="gramStart"/>
      <w:r w:rsidRPr="00880B84">
        <w:rPr>
          <w:rFonts w:ascii="Garamond" w:hAnsi="Garamond"/>
          <w:sz w:val="22"/>
          <w:szCs w:val="22"/>
          <w:lang w:val="en-GB"/>
        </w:rPr>
        <w:t>a number of</w:t>
      </w:r>
      <w:proofErr w:type="gramEnd"/>
      <w:r w:rsidRPr="00880B84">
        <w:rPr>
          <w:rFonts w:ascii="Garamond" w:hAnsi="Garamond"/>
          <w:sz w:val="22"/>
          <w:szCs w:val="22"/>
          <w:lang w:val="en-GB"/>
        </w:rPr>
        <w:t xml:space="preserve"> translations from Arabic (including the Journey of Patriarch </w:t>
      </w:r>
      <w:proofErr w:type="spellStart"/>
      <w:r w:rsidRPr="00880B84">
        <w:rPr>
          <w:rFonts w:ascii="Garamond" w:hAnsi="Garamond"/>
          <w:sz w:val="22"/>
          <w:szCs w:val="22"/>
          <w:lang w:val="en-GB"/>
        </w:rPr>
        <w:t>Macarios</w:t>
      </w:r>
      <w:proofErr w:type="spellEnd"/>
      <w:r w:rsidRPr="00880B84">
        <w:rPr>
          <w:rFonts w:ascii="Garamond" w:hAnsi="Garamond"/>
          <w:sz w:val="22"/>
          <w:szCs w:val="22"/>
          <w:lang w:val="en-GB"/>
        </w:rPr>
        <w:t xml:space="preserve"> of Antioch to Russia), and manuals, as well as articles defending the Orthodox Arabs and Bulgarians against the Patriarchate of Constantinople.</w:t>
      </w:r>
    </w:p>
    <w:p w14:paraId="5F11ACA7" w14:textId="77777777"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 xml:space="preserve">Since the 1840-s </w:t>
      </w:r>
      <w:proofErr w:type="gramStart"/>
      <w:r w:rsidRPr="00880B84">
        <w:rPr>
          <w:rFonts w:ascii="Garamond" w:hAnsi="Garamond"/>
          <w:sz w:val="22"/>
          <w:szCs w:val="22"/>
          <w:lang w:val="en-GB"/>
        </w:rPr>
        <w:t>a number of</w:t>
      </w:r>
      <w:proofErr w:type="gramEnd"/>
      <w:r w:rsidRPr="00880B84">
        <w:rPr>
          <w:rFonts w:ascii="Garamond" w:hAnsi="Garamond"/>
          <w:sz w:val="22"/>
          <w:szCs w:val="22"/>
          <w:lang w:val="en-GB"/>
        </w:rPr>
        <w:t xml:space="preserve"> Arabs were delegated for studies to Theological Academies in Russia, and later played a significant role in the Orthodox church and education of Syria and Palestine (</w:t>
      </w:r>
      <w:proofErr w:type="spellStart"/>
      <w:r w:rsidRPr="00880B84">
        <w:rPr>
          <w:rFonts w:ascii="Garamond" w:hAnsi="Garamond"/>
          <w:sz w:val="22"/>
          <w:szCs w:val="22"/>
          <w:lang w:val="en-GB"/>
        </w:rPr>
        <w:t>Nifon</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Mousseios</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Gerasim</w:t>
      </w:r>
      <w:proofErr w:type="spellEnd"/>
      <w:r w:rsidRPr="00880B84">
        <w:rPr>
          <w:rFonts w:ascii="Garamond" w:hAnsi="Garamond"/>
          <w:sz w:val="22"/>
          <w:szCs w:val="22"/>
          <w:lang w:val="en-GB"/>
        </w:rPr>
        <w:t xml:space="preserve"> Jared, </w:t>
      </w:r>
      <w:proofErr w:type="spellStart"/>
      <w:r w:rsidRPr="00880B84">
        <w:rPr>
          <w:rFonts w:ascii="Garamond" w:hAnsi="Garamond"/>
          <w:sz w:val="22"/>
          <w:szCs w:val="22"/>
          <w:lang w:val="en-GB"/>
        </w:rPr>
        <w:t>Iskander</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Kezma</w:t>
      </w:r>
      <w:proofErr w:type="spellEnd"/>
      <w:r w:rsidRPr="00880B84">
        <w:rPr>
          <w:rFonts w:ascii="Garamond" w:hAnsi="Garamond"/>
          <w:sz w:val="22"/>
          <w:szCs w:val="22"/>
          <w:lang w:val="en-GB"/>
        </w:rPr>
        <w:t xml:space="preserve">). </w:t>
      </w:r>
    </w:p>
    <w:p w14:paraId="44197695" w14:textId="77777777"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 xml:space="preserve">The younger generation of Arabic professors in Russia came from the schools of the Imperial Palestine Society, founded in 1882. Panteleimon </w:t>
      </w:r>
      <w:proofErr w:type="spellStart"/>
      <w:r w:rsidRPr="00880B84">
        <w:rPr>
          <w:rFonts w:ascii="Garamond" w:hAnsi="Garamond"/>
          <w:sz w:val="22"/>
          <w:szCs w:val="22"/>
          <w:lang w:val="en-GB"/>
        </w:rPr>
        <w:t>Zhuze</w:t>
      </w:r>
      <w:proofErr w:type="spellEnd"/>
      <w:r w:rsidRPr="00880B84">
        <w:rPr>
          <w:rFonts w:ascii="Garamond" w:hAnsi="Garamond"/>
          <w:sz w:val="22"/>
          <w:szCs w:val="22"/>
          <w:lang w:val="en-GB"/>
        </w:rPr>
        <w:t xml:space="preserve"> (1870-1942) born in Jerusalem, graduated from Nazareth seminary, since 1889 moved to Russia. Teaching Arabic and Muslim law at Kazan Academy, since 1920 at Azerbaijan university in Baku. </w:t>
      </w:r>
      <w:proofErr w:type="spellStart"/>
      <w:r w:rsidRPr="00880B84">
        <w:rPr>
          <w:rFonts w:ascii="Garamond" w:hAnsi="Garamond"/>
          <w:sz w:val="22"/>
          <w:szCs w:val="22"/>
          <w:lang w:val="en-GB"/>
        </w:rPr>
        <w:t>Taufic</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Kezma</w:t>
      </w:r>
      <w:proofErr w:type="spellEnd"/>
      <w:r w:rsidRPr="00880B84">
        <w:rPr>
          <w:rFonts w:ascii="Garamond" w:hAnsi="Garamond"/>
          <w:sz w:val="22"/>
          <w:szCs w:val="22"/>
          <w:lang w:val="en-GB"/>
        </w:rPr>
        <w:t xml:space="preserve"> (1882-1958), born in Damascus finished the Nazareth seminary, in 1906 graduated from Kiev Theological academy. In 1913-1915 was teaching Arabic at Kiev commercial school, and after studies in Persia (1914) was teaching Turkish, Persian and Arabic at Kiev Institute of the Middle East, later at Kiev University. </w:t>
      </w:r>
      <w:proofErr w:type="spellStart"/>
      <w:r w:rsidRPr="00880B84">
        <w:rPr>
          <w:rFonts w:ascii="Garamond" w:hAnsi="Garamond"/>
          <w:sz w:val="22"/>
          <w:szCs w:val="22"/>
          <w:lang w:val="en-GB"/>
        </w:rPr>
        <w:t>Kulsum</w:t>
      </w:r>
      <w:proofErr w:type="spellEnd"/>
      <w:r w:rsidRPr="00880B84">
        <w:rPr>
          <w:rFonts w:ascii="Garamond" w:hAnsi="Garamond"/>
          <w:sz w:val="22"/>
          <w:szCs w:val="22"/>
          <w:lang w:val="en-GB"/>
        </w:rPr>
        <w:t xml:space="preserve"> Ode </w:t>
      </w:r>
      <w:proofErr w:type="spellStart"/>
      <w:r w:rsidRPr="00880B84">
        <w:rPr>
          <w:rFonts w:ascii="Garamond" w:hAnsi="Garamond"/>
          <w:sz w:val="22"/>
          <w:szCs w:val="22"/>
          <w:lang w:val="en-GB"/>
        </w:rPr>
        <w:t>Vasilieva</w:t>
      </w:r>
      <w:proofErr w:type="spellEnd"/>
      <w:r w:rsidRPr="00880B84">
        <w:rPr>
          <w:rFonts w:ascii="Garamond" w:hAnsi="Garamond"/>
          <w:sz w:val="22"/>
          <w:szCs w:val="22"/>
          <w:lang w:val="en-GB"/>
        </w:rPr>
        <w:t xml:space="preserve"> (1892-1965), born in Nazareth, finished the Beit-</w:t>
      </w:r>
      <w:proofErr w:type="spellStart"/>
      <w:proofErr w:type="gramStart"/>
      <w:r w:rsidRPr="00880B84">
        <w:rPr>
          <w:rFonts w:ascii="Garamond" w:hAnsi="Garamond"/>
          <w:sz w:val="22"/>
          <w:szCs w:val="22"/>
          <w:lang w:val="en-GB"/>
        </w:rPr>
        <w:t>Djala</w:t>
      </w:r>
      <w:proofErr w:type="spellEnd"/>
      <w:r w:rsidRPr="00880B84">
        <w:rPr>
          <w:rFonts w:ascii="Garamond" w:hAnsi="Garamond"/>
          <w:sz w:val="22"/>
          <w:szCs w:val="22"/>
          <w:lang w:val="en-GB"/>
        </w:rPr>
        <w:t xml:space="preserve">  seminary</w:t>
      </w:r>
      <w:proofErr w:type="gramEnd"/>
      <w:r w:rsidRPr="00880B84">
        <w:rPr>
          <w:rFonts w:ascii="Garamond" w:hAnsi="Garamond"/>
          <w:sz w:val="22"/>
          <w:szCs w:val="22"/>
          <w:lang w:val="en-GB"/>
        </w:rPr>
        <w:t xml:space="preserve">, was teaching in Nazareth seminary. After moving to Russia in 1913 she was professor of Arabic </w:t>
      </w:r>
      <w:proofErr w:type="gramStart"/>
      <w:r w:rsidRPr="00880B84">
        <w:rPr>
          <w:rFonts w:ascii="Garamond" w:hAnsi="Garamond"/>
          <w:sz w:val="22"/>
          <w:szCs w:val="22"/>
          <w:lang w:val="en-GB"/>
        </w:rPr>
        <w:t>in  high</w:t>
      </w:r>
      <w:proofErr w:type="gramEnd"/>
      <w:r w:rsidRPr="00880B84">
        <w:rPr>
          <w:rFonts w:ascii="Garamond" w:hAnsi="Garamond"/>
          <w:sz w:val="22"/>
          <w:szCs w:val="22"/>
          <w:lang w:val="en-GB"/>
        </w:rPr>
        <w:t xml:space="preserve"> schools of Moscow and Leningrad. All learned Arabs made translations from Arabic literature, wrote manuals and dictionaries. Together with prominent Russian specialists, they created a school of Russian and Soviet Arabic studies. </w:t>
      </w:r>
    </w:p>
    <w:p w14:paraId="1FE70BE5" w14:textId="77777777"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lastRenderedPageBreak/>
        <w:t xml:space="preserve">Unlike the conservative and church-orientated graduates from the Palestine Society schools, some Arabic teachers of the 20-th century shared left and communist ideas. Mikhail </w:t>
      </w:r>
      <w:proofErr w:type="spellStart"/>
      <w:r w:rsidRPr="00880B84">
        <w:rPr>
          <w:rFonts w:ascii="Garamond" w:hAnsi="Garamond"/>
          <w:sz w:val="22"/>
          <w:szCs w:val="22"/>
          <w:lang w:val="en-GB"/>
        </w:rPr>
        <w:t>Attaya</w:t>
      </w:r>
      <w:proofErr w:type="spellEnd"/>
      <w:r w:rsidRPr="00880B84">
        <w:rPr>
          <w:rFonts w:ascii="Garamond" w:hAnsi="Garamond"/>
          <w:sz w:val="22"/>
          <w:szCs w:val="22"/>
          <w:lang w:val="en-GB"/>
        </w:rPr>
        <w:t xml:space="preserve"> (1852-1924) born in </w:t>
      </w:r>
      <w:proofErr w:type="spellStart"/>
      <w:r w:rsidRPr="00880B84">
        <w:rPr>
          <w:rFonts w:ascii="Garamond" w:hAnsi="Garamond"/>
          <w:sz w:val="22"/>
          <w:szCs w:val="22"/>
          <w:lang w:val="en-GB"/>
        </w:rPr>
        <w:t>Midan</w:t>
      </w:r>
      <w:proofErr w:type="spellEnd"/>
      <w:r w:rsidRPr="00880B84">
        <w:rPr>
          <w:rFonts w:ascii="Garamond" w:hAnsi="Garamond"/>
          <w:sz w:val="22"/>
          <w:szCs w:val="22"/>
          <w:lang w:val="en-GB"/>
        </w:rPr>
        <w:t xml:space="preserve"> near Damascus, finished the commercial school the medical faculty in Beirut. In the early 1870-s had to emigrate because of his progressive views, arrived in Moscow and since 1873 was teaching Arabic, </w:t>
      </w:r>
      <w:proofErr w:type="gramStart"/>
      <w:r w:rsidRPr="00880B84">
        <w:rPr>
          <w:rFonts w:ascii="Garamond" w:hAnsi="Garamond"/>
          <w:sz w:val="22"/>
          <w:szCs w:val="22"/>
          <w:lang w:val="en-GB"/>
        </w:rPr>
        <w:t>calligraphy</w:t>
      </w:r>
      <w:proofErr w:type="gramEnd"/>
      <w:r w:rsidRPr="00880B84">
        <w:rPr>
          <w:rFonts w:ascii="Garamond" w:hAnsi="Garamond"/>
          <w:sz w:val="22"/>
          <w:szCs w:val="22"/>
          <w:lang w:val="en-GB"/>
        </w:rPr>
        <w:t xml:space="preserve"> and Muslim law at the </w:t>
      </w:r>
      <w:proofErr w:type="spellStart"/>
      <w:r w:rsidRPr="00880B84">
        <w:rPr>
          <w:rFonts w:ascii="Garamond" w:hAnsi="Garamond"/>
          <w:sz w:val="22"/>
          <w:szCs w:val="22"/>
          <w:lang w:val="en-GB"/>
        </w:rPr>
        <w:t>Lazarev</w:t>
      </w:r>
      <w:proofErr w:type="spellEnd"/>
      <w:r w:rsidRPr="00880B84">
        <w:rPr>
          <w:rFonts w:ascii="Garamond" w:hAnsi="Garamond"/>
          <w:sz w:val="22"/>
          <w:szCs w:val="22"/>
          <w:lang w:val="en-GB"/>
        </w:rPr>
        <w:t xml:space="preserve"> Institute of Oriental languages. After the revolution he continued teaching Arabic in Soviet institutions.</w:t>
      </w:r>
    </w:p>
    <w:p w14:paraId="562504CC" w14:textId="2F84A27A" w:rsidR="00BF7FBE" w:rsidRPr="00880B84" w:rsidRDefault="00BF7FBE" w:rsidP="00BF7FBE">
      <w:pPr>
        <w:jc w:val="both"/>
        <w:rPr>
          <w:rFonts w:ascii="Garamond" w:hAnsi="Garamond"/>
          <w:sz w:val="22"/>
          <w:szCs w:val="22"/>
          <w:lang w:val="en-GB"/>
        </w:rPr>
      </w:pPr>
      <w:r w:rsidRPr="00880B84">
        <w:rPr>
          <w:rFonts w:ascii="Garamond" w:hAnsi="Garamond"/>
          <w:sz w:val="22"/>
          <w:szCs w:val="22"/>
          <w:lang w:val="en-GB"/>
        </w:rPr>
        <w:t xml:space="preserve">Creating a </w:t>
      </w:r>
      <w:proofErr w:type="gramStart"/>
      <w:r w:rsidRPr="00880B84">
        <w:rPr>
          <w:rFonts w:ascii="Garamond" w:hAnsi="Garamond"/>
          <w:sz w:val="22"/>
          <w:szCs w:val="22"/>
          <w:lang w:val="en-GB"/>
        </w:rPr>
        <w:t>data-base</w:t>
      </w:r>
      <w:proofErr w:type="gramEnd"/>
      <w:r w:rsidRPr="00880B84">
        <w:rPr>
          <w:rFonts w:ascii="Garamond" w:hAnsi="Garamond"/>
          <w:sz w:val="22"/>
          <w:szCs w:val="22"/>
          <w:lang w:val="en-GB"/>
        </w:rPr>
        <w:t xml:space="preserve"> of the Arabic teachers and professors in Russia and the Soviet Union and studying their biographies contributes to the analysis of the ways of cultural and political links between Russia and the Arab world.</w:t>
      </w:r>
    </w:p>
    <w:p w14:paraId="34014F73" w14:textId="3151AF71" w:rsidR="00BF7FBE" w:rsidRPr="00880B84" w:rsidRDefault="00BF7FBE" w:rsidP="00B94DD9">
      <w:pPr>
        <w:jc w:val="both"/>
        <w:rPr>
          <w:rFonts w:ascii="Garamond" w:hAnsi="Garamond"/>
          <w:sz w:val="22"/>
          <w:szCs w:val="22"/>
          <w:lang w:val="en-GB"/>
        </w:rPr>
      </w:pPr>
    </w:p>
    <w:p w14:paraId="1F92528F" w14:textId="147FCFAF" w:rsidR="00BF7FBE" w:rsidRPr="00880B84" w:rsidRDefault="00BF7FBE" w:rsidP="00BF7FBE">
      <w:pPr>
        <w:jc w:val="both"/>
        <w:rPr>
          <w:rFonts w:ascii="Garamond" w:hAnsi="Garamond"/>
          <w:sz w:val="22"/>
          <w:szCs w:val="22"/>
          <w:lang w:val="en-GB"/>
        </w:rPr>
      </w:pPr>
      <w:r w:rsidRPr="00880B84">
        <w:rPr>
          <w:rFonts w:ascii="Garamond" w:hAnsi="Garamond"/>
          <w:i/>
          <w:iCs/>
          <w:sz w:val="22"/>
          <w:szCs w:val="22"/>
          <w:lang w:val="en-GB"/>
        </w:rPr>
        <w:t>Lora Gerd</w:t>
      </w:r>
      <w:r w:rsidRPr="00880B84">
        <w:rPr>
          <w:rFonts w:ascii="Garamond" w:hAnsi="Garamond"/>
          <w:sz w:val="22"/>
          <w:szCs w:val="22"/>
          <w:lang w:val="en-GB"/>
        </w:rPr>
        <w:t xml:space="preserve">, PhD, researcher at St. Petersburg institute of history is Lecturer at St.-Petersburg State university and lecturer at St.-Petersburg Theological Academy (Russia and the Orthodox East, Historiography of church history). Author of </w:t>
      </w:r>
      <w:proofErr w:type="gramStart"/>
      <w:r w:rsidRPr="00880B84">
        <w:rPr>
          <w:rFonts w:ascii="Garamond" w:hAnsi="Garamond"/>
          <w:sz w:val="22"/>
          <w:szCs w:val="22"/>
          <w:lang w:val="en-GB"/>
        </w:rPr>
        <w:t>a number of</w:t>
      </w:r>
      <w:proofErr w:type="gramEnd"/>
      <w:r w:rsidRPr="00880B84">
        <w:rPr>
          <w:rFonts w:ascii="Garamond" w:hAnsi="Garamond"/>
          <w:sz w:val="22"/>
          <w:szCs w:val="22"/>
          <w:lang w:val="en-GB"/>
        </w:rPr>
        <w:t xml:space="preserve"> books and articles on Russian policy in the Ottoman Empire and Greek-Russian relations in the 19th and early 20th century. She edited many primary archive sources (for ex. the correspondence of G. </w:t>
      </w:r>
      <w:proofErr w:type="spellStart"/>
      <w:r w:rsidRPr="00880B84">
        <w:rPr>
          <w:rFonts w:ascii="Garamond" w:hAnsi="Garamond"/>
          <w:sz w:val="22"/>
          <w:szCs w:val="22"/>
          <w:lang w:val="en-GB"/>
        </w:rPr>
        <w:t>Begleri</w:t>
      </w:r>
      <w:proofErr w:type="spellEnd"/>
      <w:r w:rsidRPr="00880B84">
        <w:rPr>
          <w:rFonts w:ascii="Garamond" w:hAnsi="Garamond"/>
          <w:sz w:val="22"/>
          <w:szCs w:val="22"/>
          <w:lang w:val="en-GB"/>
        </w:rPr>
        <w:t xml:space="preserve">, 1878-1898, the Journals and reports of Antonin Kapustin, 1850-1865). </w:t>
      </w:r>
      <w:proofErr w:type="spellStart"/>
      <w:r w:rsidRPr="00880B84">
        <w:rPr>
          <w:rFonts w:ascii="Garamond" w:hAnsi="Garamond"/>
          <w:sz w:val="22"/>
          <w:szCs w:val="22"/>
          <w:lang w:val="en-GB"/>
        </w:rPr>
        <w:t>Emeber</w:t>
      </w:r>
      <w:proofErr w:type="spellEnd"/>
      <w:r w:rsidRPr="00880B84">
        <w:rPr>
          <w:rFonts w:ascii="Garamond" w:hAnsi="Garamond"/>
          <w:sz w:val="22"/>
          <w:szCs w:val="22"/>
          <w:lang w:val="en-GB"/>
        </w:rPr>
        <w:t xml:space="preserve"> of the project Open Jerusalem archives, she </w:t>
      </w:r>
    </w:p>
    <w:p w14:paraId="25C45287" w14:textId="77777777" w:rsidR="00BF7FBE" w:rsidRPr="00880B84" w:rsidRDefault="00BF7FBE" w:rsidP="00B94DD9">
      <w:pPr>
        <w:jc w:val="both"/>
        <w:rPr>
          <w:rFonts w:ascii="Garamond" w:hAnsi="Garamond"/>
          <w:sz w:val="22"/>
          <w:szCs w:val="22"/>
          <w:lang w:val="en-GB"/>
        </w:rPr>
      </w:pPr>
    </w:p>
    <w:p w14:paraId="58259431" w14:textId="140577A6" w:rsidR="00B94DD9" w:rsidRPr="00880B84" w:rsidRDefault="00B94DD9" w:rsidP="00B94DD9">
      <w:pPr>
        <w:jc w:val="both"/>
        <w:rPr>
          <w:rFonts w:ascii="Garamond" w:hAnsi="Garamond"/>
          <w:b/>
          <w:bCs/>
          <w:sz w:val="22"/>
          <w:szCs w:val="22"/>
          <w:lang w:val="en-GB"/>
        </w:rPr>
      </w:pPr>
      <w:r w:rsidRPr="00880B84">
        <w:rPr>
          <w:rFonts w:ascii="Garamond" w:hAnsi="Garamond"/>
          <w:sz w:val="22"/>
          <w:szCs w:val="22"/>
          <w:lang w:val="en-GB"/>
        </w:rPr>
        <w:t>Anthony</w:t>
      </w:r>
      <w:r w:rsidR="001C6940">
        <w:rPr>
          <w:rFonts w:ascii="Garamond" w:hAnsi="Garamond"/>
          <w:sz w:val="22"/>
          <w:szCs w:val="22"/>
          <w:lang w:val="en-GB"/>
        </w:rPr>
        <w:t xml:space="preserve"> </w:t>
      </w:r>
      <w:r w:rsidR="001C6940" w:rsidRPr="00880B84">
        <w:rPr>
          <w:rFonts w:ascii="Garamond" w:hAnsi="Garamond"/>
          <w:sz w:val="22"/>
          <w:szCs w:val="22"/>
          <w:lang w:val="en-GB"/>
        </w:rPr>
        <w:t>Gorman</w:t>
      </w:r>
      <w:r w:rsidR="001C6940">
        <w:rPr>
          <w:rFonts w:ascii="Garamond" w:hAnsi="Garamond"/>
          <w:sz w:val="22"/>
          <w:szCs w:val="22"/>
          <w:lang w:val="en-GB"/>
        </w:rPr>
        <w:t>,</w:t>
      </w:r>
      <w:r w:rsidRPr="00880B84">
        <w:rPr>
          <w:rFonts w:ascii="Garamond" w:hAnsi="Garamond"/>
          <w:sz w:val="22"/>
          <w:szCs w:val="22"/>
          <w:lang w:val="en-GB"/>
        </w:rPr>
        <w:t xml:space="preserve"> </w:t>
      </w:r>
      <w:r w:rsidRPr="00880B84">
        <w:rPr>
          <w:rFonts w:ascii="Garamond" w:hAnsi="Garamond"/>
          <w:b/>
          <w:bCs/>
          <w:sz w:val="22"/>
          <w:szCs w:val="22"/>
          <w:lang w:val="en-GB"/>
        </w:rPr>
        <w:t xml:space="preserve">Arabic at the University of Edinburgh (1850-1950): its development, </w:t>
      </w:r>
      <w:proofErr w:type="gramStart"/>
      <w:r w:rsidRPr="00880B84">
        <w:rPr>
          <w:rFonts w:ascii="Garamond" w:hAnsi="Garamond"/>
          <w:b/>
          <w:bCs/>
          <w:sz w:val="22"/>
          <w:szCs w:val="22"/>
          <w:lang w:val="en-GB"/>
        </w:rPr>
        <w:t>character</w:t>
      </w:r>
      <w:proofErr w:type="gramEnd"/>
      <w:r w:rsidRPr="00880B84">
        <w:rPr>
          <w:rFonts w:ascii="Garamond" w:hAnsi="Garamond"/>
          <w:b/>
          <w:bCs/>
          <w:sz w:val="22"/>
          <w:szCs w:val="22"/>
          <w:lang w:val="en-GB"/>
        </w:rPr>
        <w:t xml:space="preserve"> and constituency</w:t>
      </w:r>
    </w:p>
    <w:p w14:paraId="34B2F976" w14:textId="77777777" w:rsidR="00B94DD9" w:rsidRPr="00880B84" w:rsidRDefault="00B94DD9" w:rsidP="00B94DD9">
      <w:pPr>
        <w:jc w:val="both"/>
        <w:rPr>
          <w:rFonts w:ascii="Garamond" w:hAnsi="Garamond"/>
          <w:sz w:val="22"/>
          <w:szCs w:val="22"/>
          <w:lang w:val="en-GB"/>
        </w:rPr>
      </w:pPr>
      <w:r w:rsidRPr="00880B84">
        <w:rPr>
          <w:rFonts w:ascii="Garamond" w:hAnsi="Garamond"/>
          <w:sz w:val="22"/>
          <w:szCs w:val="22"/>
          <w:lang w:val="en-GB"/>
        </w:rPr>
        <w:t xml:space="preserve">Arabic was first taught at the University of Edinburgh in 1751 but it was not officially introduced as a regular subject until 1859 when it became an extra subject of study for the Senior Hebrew class. Over the following decades it continued to be taught by Professors of Hebrew (and Semitic Languages) until a dedicated Lecturer in Arabic was appointed in 1911. Thereafter it continued to be taught within the framework of Semitic languages until the early 1950s when a Department of Arabic was established, along with Turkish and Persian departments, in response to changing </w:t>
      </w:r>
      <w:proofErr w:type="spellStart"/>
      <w:r w:rsidRPr="00880B84">
        <w:rPr>
          <w:rFonts w:ascii="Garamond" w:hAnsi="Garamond"/>
          <w:sz w:val="22"/>
          <w:szCs w:val="22"/>
          <w:lang w:val="en-GB"/>
        </w:rPr>
        <w:t>postwar</w:t>
      </w:r>
      <w:proofErr w:type="spellEnd"/>
      <w:r w:rsidRPr="00880B84">
        <w:rPr>
          <w:rFonts w:ascii="Garamond" w:hAnsi="Garamond"/>
          <w:sz w:val="22"/>
          <w:szCs w:val="22"/>
          <w:lang w:val="en-GB"/>
        </w:rPr>
        <w:t xml:space="preserve"> needs.</w:t>
      </w:r>
    </w:p>
    <w:p w14:paraId="5118FFA7" w14:textId="77777777" w:rsidR="00B94DD9" w:rsidRPr="00880B84" w:rsidRDefault="00B94DD9" w:rsidP="00B94DD9">
      <w:pPr>
        <w:jc w:val="both"/>
        <w:rPr>
          <w:rFonts w:ascii="Garamond" w:hAnsi="Garamond"/>
          <w:sz w:val="22"/>
          <w:szCs w:val="22"/>
          <w:lang w:val="en-GB"/>
        </w:rPr>
      </w:pPr>
      <w:r w:rsidRPr="00880B84">
        <w:rPr>
          <w:rFonts w:ascii="Garamond" w:hAnsi="Garamond"/>
          <w:sz w:val="22"/>
          <w:szCs w:val="22"/>
          <w:lang w:val="en-GB"/>
        </w:rPr>
        <w:t xml:space="preserve">This paper will explore the development of the teaching of Arabic at the University of Edinburgh from the mid-nineteenth century until the early 1950s looking at its practitioners, curriculum, </w:t>
      </w:r>
      <w:proofErr w:type="gramStart"/>
      <w:r w:rsidRPr="00880B84">
        <w:rPr>
          <w:rFonts w:ascii="Garamond" w:hAnsi="Garamond"/>
          <w:sz w:val="22"/>
          <w:szCs w:val="22"/>
          <w:lang w:val="en-GB"/>
        </w:rPr>
        <w:t>degree</w:t>
      </w:r>
      <w:proofErr w:type="gramEnd"/>
      <w:r w:rsidRPr="00880B84">
        <w:rPr>
          <w:rFonts w:ascii="Garamond" w:hAnsi="Garamond"/>
          <w:sz w:val="22"/>
          <w:szCs w:val="22"/>
          <w:lang w:val="en-GB"/>
        </w:rPr>
        <w:t xml:space="preserve"> and student body. Originating from a milieu of religious studies and continental philology that also served staffing needs of imperial administration, it was taught largely by churchmen for much of the period and it was not until the early 1950s that the first native speaker of the language was employed on staff. It will further examine the changing character of Arabic teaching at Edinburgh, the programme of study, its approach to spoken Arabic and other changes within the curriculum that saw it begin to move slowly away from a traditional orientalist construction and towards a more area studies model.</w:t>
      </w:r>
    </w:p>
    <w:p w14:paraId="47149710" w14:textId="77777777" w:rsidR="00B94DD9" w:rsidRPr="00880B84" w:rsidRDefault="00B94DD9" w:rsidP="00B94DD9">
      <w:pPr>
        <w:jc w:val="both"/>
        <w:rPr>
          <w:rFonts w:ascii="Garamond" w:hAnsi="Garamond"/>
          <w:sz w:val="22"/>
          <w:szCs w:val="22"/>
          <w:lang w:val="en-GB"/>
        </w:rPr>
      </w:pPr>
    </w:p>
    <w:p w14:paraId="7BF42224" w14:textId="7F0C3A9B" w:rsidR="00B94DD9" w:rsidRPr="00880B84" w:rsidRDefault="00B94DD9" w:rsidP="00B94DD9">
      <w:pPr>
        <w:jc w:val="both"/>
        <w:rPr>
          <w:rFonts w:ascii="Garamond" w:hAnsi="Garamond" w:cstheme="minorBidi"/>
          <w:sz w:val="22"/>
          <w:szCs w:val="22"/>
          <w:lang w:val="en-GB"/>
        </w:rPr>
      </w:pPr>
      <w:r w:rsidRPr="00880B84">
        <w:rPr>
          <w:rFonts w:ascii="Garamond" w:hAnsi="Garamond" w:cstheme="minorBidi"/>
          <w:i/>
          <w:iCs/>
          <w:sz w:val="22"/>
          <w:szCs w:val="22"/>
          <w:lang w:val="en-GB"/>
        </w:rPr>
        <w:t>Anthony Gorman</w:t>
      </w:r>
      <w:r w:rsidRPr="00880B84">
        <w:rPr>
          <w:rFonts w:ascii="Garamond" w:hAnsi="Garamond" w:cstheme="minorBidi"/>
          <w:sz w:val="22"/>
          <w:szCs w:val="22"/>
          <w:lang w:val="en-GB"/>
        </w:rPr>
        <w:t xml:space="preserve"> is Senior Lecturer in Islamic and Middle Eastern Studies at the University of Edinburgh. He is the author of </w:t>
      </w:r>
      <w:r w:rsidRPr="00880B84">
        <w:rPr>
          <w:rFonts w:ascii="Garamond" w:hAnsi="Garamond" w:cstheme="minorBidi"/>
          <w:i/>
          <w:iCs/>
          <w:sz w:val="22"/>
          <w:szCs w:val="22"/>
          <w:lang w:val="en-GB"/>
        </w:rPr>
        <w:t>Historians, State and Politics in Twentieth Century Egypt (2003)</w:t>
      </w:r>
      <w:r w:rsidRPr="00880B84">
        <w:rPr>
          <w:rFonts w:ascii="Garamond" w:hAnsi="Garamond" w:cstheme="minorBidi"/>
          <w:sz w:val="22"/>
          <w:szCs w:val="22"/>
          <w:lang w:val="en-GB"/>
        </w:rPr>
        <w:t>(later translated into Arabic)  and the co-editor of a number of publications</w:t>
      </w:r>
      <w:r w:rsidRPr="00880B84">
        <w:rPr>
          <w:rFonts w:ascii="Garamond" w:hAnsi="Garamond" w:cstheme="minorBidi"/>
          <w:i/>
          <w:iCs/>
          <w:sz w:val="22"/>
          <w:szCs w:val="22"/>
          <w:lang w:val="en-GB"/>
        </w:rPr>
        <w:t>: The Long 1890s in Egypt</w:t>
      </w:r>
      <w:r w:rsidRPr="00880B84">
        <w:rPr>
          <w:rFonts w:ascii="Garamond" w:hAnsi="Garamond" w:cstheme="minorBidi"/>
          <w:sz w:val="22"/>
          <w:szCs w:val="22"/>
          <w:lang w:val="en-GB"/>
        </w:rPr>
        <w:t xml:space="preserve"> (with Marilyn Booth) (2014); </w:t>
      </w:r>
      <w:r w:rsidRPr="00880B84">
        <w:rPr>
          <w:rFonts w:ascii="Garamond" w:hAnsi="Garamond" w:cstheme="minorBidi"/>
          <w:i/>
          <w:iCs/>
          <w:sz w:val="22"/>
          <w:szCs w:val="22"/>
          <w:lang w:val="en-GB"/>
        </w:rPr>
        <w:t>Diasporas of the Modern Middle East</w:t>
      </w:r>
      <w:r w:rsidRPr="00880B84">
        <w:rPr>
          <w:rFonts w:ascii="Garamond" w:hAnsi="Garamond" w:cstheme="minorBidi"/>
          <w:sz w:val="22"/>
          <w:szCs w:val="22"/>
          <w:lang w:val="en-GB"/>
        </w:rPr>
        <w:t xml:space="preserve"> (with </w:t>
      </w:r>
      <w:proofErr w:type="spellStart"/>
      <w:r w:rsidRPr="00880B84">
        <w:rPr>
          <w:rFonts w:ascii="Garamond" w:hAnsi="Garamond" w:cstheme="minorBidi"/>
          <w:sz w:val="22"/>
          <w:szCs w:val="22"/>
          <w:lang w:val="en-GB"/>
        </w:rPr>
        <w:t>Sossie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Kasbarian</w:t>
      </w:r>
      <w:proofErr w:type="spellEnd"/>
      <w:r w:rsidRPr="00880B84">
        <w:rPr>
          <w:rFonts w:ascii="Garamond" w:hAnsi="Garamond" w:cstheme="minorBidi"/>
          <w:sz w:val="22"/>
          <w:szCs w:val="22"/>
          <w:lang w:val="en-GB"/>
        </w:rPr>
        <w:t xml:space="preserve">) (2015); </w:t>
      </w:r>
      <w:r w:rsidRPr="00880B84">
        <w:rPr>
          <w:rFonts w:ascii="Garamond" w:hAnsi="Garamond" w:cstheme="minorBidi"/>
          <w:i/>
          <w:iCs/>
          <w:sz w:val="22"/>
          <w:szCs w:val="22"/>
          <w:lang w:val="en-GB"/>
        </w:rPr>
        <w:t>The Press in the Middle East and North Africa, 1850-1950</w:t>
      </w:r>
      <w:r w:rsidRPr="00880B84">
        <w:rPr>
          <w:rFonts w:ascii="Garamond" w:hAnsi="Garamond" w:cstheme="minorBidi"/>
          <w:sz w:val="22"/>
          <w:szCs w:val="22"/>
          <w:lang w:val="en-GB"/>
        </w:rPr>
        <w:t xml:space="preserve"> (with Didier </w:t>
      </w:r>
      <w:proofErr w:type="spellStart"/>
      <w:r w:rsidRPr="00880B84">
        <w:rPr>
          <w:rFonts w:ascii="Garamond" w:hAnsi="Garamond" w:cstheme="minorBidi"/>
          <w:sz w:val="22"/>
          <w:szCs w:val="22"/>
          <w:lang w:val="en-GB"/>
        </w:rPr>
        <w:t>Monciaud</w:t>
      </w:r>
      <w:proofErr w:type="spellEnd"/>
      <w:r w:rsidRPr="00880B84">
        <w:rPr>
          <w:rFonts w:ascii="Garamond" w:hAnsi="Garamond" w:cstheme="minorBidi"/>
          <w:sz w:val="22"/>
          <w:szCs w:val="22"/>
          <w:lang w:val="en-GB"/>
        </w:rPr>
        <w:t xml:space="preserve">) (2018); </w:t>
      </w:r>
      <w:r w:rsidRPr="00880B84">
        <w:rPr>
          <w:rFonts w:ascii="Garamond" w:hAnsi="Garamond" w:cstheme="minorBidi"/>
          <w:i/>
          <w:iCs/>
          <w:sz w:val="22"/>
          <w:szCs w:val="22"/>
          <w:lang w:val="en-GB"/>
        </w:rPr>
        <w:t>Cultural Entanglement in the Pre-Independence Arab World: Arts Thought and</w:t>
      </w:r>
      <w:r w:rsidRPr="00880B84">
        <w:rPr>
          <w:rFonts w:ascii="Garamond" w:hAnsi="Garamond" w:cstheme="minorBidi"/>
          <w:sz w:val="22"/>
          <w:szCs w:val="22"/>
          <w:lang w:val="en-GB"/>
        </w:rPr>
        <w:t xml:space="preserve"> </w:t>
      </w:r>
      <w:r w:rsidRPr="00880B84">
        <w:rPr>
          <w:rFonts w:ascii="Garamond" w:hAnsi="Garamond" w:cstheme="minorBidi"/>
          <w:i/>
          <w:iCs/>
          <w:sz w:val="22"/>
          <w:szCs w:val="22"/>
          <w:lang w:val="en-GB"/>
        </w:rPr>
        <w:t>Literature</w:t>
      </w:r>
      <w:r w:rsidRPr="00880B84">
        <w:rPr>
          <w:rFonts w:ascii="Garamond" w:hAnsi="Garamond" w:cstheme="minorBidi"/>
          <w:sz w:val="22"/>
          <w:szCs w:val="22"/>
          <w:lang w:val="en-GB"/>
        </w:rPr>
        <w:t xml:space="preserve"> (with Sarah Irving) (2021), two of which are now being translated into Arabic. He continues to work on a history of the Middle Eastern prison, the anarchist movement in the Eastern Mediterranean before 1914 and aspects of the Greek presence of modern Egypt.</w:t>
      </w:r>
    </w:p>
    <w:p w14:paraId="4D1836B8" w14:textId="77777777" w:rsidR="00B94DD9" w:rsidRPr="00880B84" w:rsidRDefault="00B94DD9" w:rsidP="00826A66">
      <w:pPr>
        <w:jc w:val="both"/>
        <w:rPr>
          <w:rFonts w:ascii="Garamond" w:hAnsi="Garamond"/>
          <w:sz w:val="22"/>
          <w:szCs w:val="22"/>
          <w:lang w:val="en-GB"/>
        </w:rPr>
      </w:pPr>
    </w:p>
    <w:p w14:paraId="090951A2" w14:textId="57016672" w:rsidR="003668DD" w:rsidRPr="00880B84" w:rsidRDefault="003668DD" w:rsidP="00B94DD9">
      <w:pPr>
        <w:jc w:val="both"/>
        <w:rPr>
          <w:rFonts w:ascii="Garamond" w:eastAsiaTheme="minorHAnsi" w:hAnsi="Garamond" w:cstheme="minorBidi"/>
          <w:sz w:val="22"/>
          <w:szCs w:val="22"/>
          <w:lang w:val="en-GB" w:eastAsia="en-US"/>
        </w:rPr>
      </w:pPr>
      <w:r w:rsidRPr="00880B84">
        <w:rPr>
          <w:rFonts w:ascii="Garamond" w:eastAsiaTheme="minorHAnsi" w:hAnsi="Garamond" w:cstheme="minorBidi"/>
          <w:sz w:val="22"/>
          <w:szCs w:val="22"/>
          <w:lang w:val="en-GB" w:eastAsia="en-US"/>
        </w:rPr>
        <w:t>Irving</w:t>
      </w:r>
      <w:r w:rsidR="00B94DD9" w:rsidRPr="00880B84">
        <w:rPr>
          <w:rFonts w:ascii="Garamond" w:hAnsi="Garamond"/>
          <w:sz w:val="22"/>
          <w:szCs w:val="22"/>
          <w:lang w:val="en-GB"/>
        </w:rPr>
        <w:t xml:space="preserve"> </w:t>
      </w:r>
      <w:r w:rsidR="00B94DD9" w:rsidRPr="00880B84">
        <w:rPr>
          <w:rFonts w:ascii="Garamond" w:eastAsiaTheme="minorHAnsi" w:hAnsi="Garamond" w:cstheme="minorBidi"/>
          <w:sz w:val="22"/>
          <w:szCs w:val="22"/>
          <w:lang w:val="en-GB" w:eastAsia="en-US"/>
        </w:rPr>
        <w:t>Sarah</w:t>
      </w:r>
      <w:r w:rsidRPr="00880B84">
        <w:rPr>
          <w:rFonts w:ascii="Garamond" w:eastAsiaTheme="minorHAnsi" w:hAnsi="Garamond" w:cstheme="minorBidi"/>
          <w:sz w:val="22"/>
          <w:szCs w:val="22"/>
          <w:lang w:val="en-GB" w:eastAsia="en-US"/>
        </w:rPr>
        <w:t xml:space="preserve">, </w:t>
      </w:r>
      <w:r w:rsidRPr="003668DD">
        <w:rPr>
          <w:rFonts w:ascii="Garamond" w:eastAsiaTheme="minorHAnsi" w:hAnsi="Garamond" w:cstheme="minorBidi"/>
          <w:b/>
          <w:bCs/>
          <w:sz w:val="22"/>
          <w:szCs w:val="22"/>
          <w:lang w:val="en-GB" w:eastAsia="en-US"/>
        </w:rPr>
        <w:t xml:space="preserve">The Manual of </w:t>
      </w:r>
      <w:proofErr w:type="spellStart"/>
      <w:r w:rsidRPr="003668DD">
        <w:rPr>
          <w:rFonts w:ascii="Garamond" w:eastAsiaTheme="minorHAnsi" w:hAnsi="Garamond" w:cstheme="minorBidi"/>
          <w:b/>
          <w:bCs/>
          <w:sz w:val="22"/>
          <w:szCs w:val="22"/>
          <w:lang w:val="en-GB" w:eastAsia="en-US"/>
        </w:rPr>
        <w:t>Palestinean</w:t>
      </w:r>
      <w:proofErr w:type="spellEnd"/>
      <w:r w:rsidRPr="003668DD">
        <w:rPr>
          <w:rFonts w:ascii="Garamond" w:eastAsiaTheme="minorHAnsi" w:hAnsi="Garamond" w:cstheme="minorBidi"/>
          <w:b/>
          <w:bCs/>
          <w:sz w:val="22"/>
          <w:szCs w:val="22"/>
          <w:lang w:val="en-GB" w:eastAsia="en-US"/>
        </w:rPr>
        <w:t xml:space="preserve"> [sic] Arabic: politics in a late-Ottoman language textbook</w:t>
      </w:r>
    </w:p>
    <w:p w14:paraId="26F420A1" w14:textId="2060F66E" w:rsidR="00826A66" w:rsidRPr="00880B84" w:rsidRDefault="003668DD" w:rsidP="00B94DD9">
      <w:pPr>
        <w:jc w:val="both"/>
        <w:rPr>
          <w:rFonts w:ascii="Garamond" w:hAnsi="Garamond"/>
          <w:sz w:val="22"/>
          <w:szCs w:val="22"/>
          <w:lang w:val="en-GB"/>
        </w:rPr>
      </w:pPr>
      <w:r w:rsidRPr="003668DD">
        <w:rPr>
          <w:rFonts w:ascii="Garamond" w:eastAsiaTheme="minorHAnsi" w:hAnsi="Garamond" w:cstheme="minorBidi"/>
          <w:sz w:val="22"/>
          <w:szCs w:val="22"/>
          <w:lang w:val="en-GB" w:eastAsia="en-US"/>
        </w:rPr>
        <w:t xml:space="preserve">In 1909 Elias Nasrallah Haddad and Hans Henry </w:t>
      </w:r>
      <w:proofErr w:type="spellStart"/>
      <w:r w:rsidRPr="003668DD">
        <w:rPr>
          <w:rFonts w:ascii="Garamond" w:eastAsiaTheme="minorHAnsi" w:hAnsi="Garamond" w:cstheme="minorBidi"/>
          <w:sz w:val="22"/>
          <w:szCs w:val="22"/>
          <w:lang w:val="en-GB" w:eastAsia="en-US"/>
        </w:rPr>
        <w:t>Spoer</w:t>
      </w:r>
      <w:proofErr w:type="spellEnd"/>
      <w:r w:rsidRPr="003668DD">
        <w:rPr>
          <w:rFonts w:ascii="Garamond" w:eastAsiaTheme="minorHAnsi" w:hAnsi="Garamond" w:cstheme="minorBidi"/>
          <w:sz w:val="22"/>
          <w:szCs w:val="22"/>
          <w:lang w:val="en-GB" w:eastAsia="en-US"/>
        </w:rPr>
        <w:t xml:space="preserve"> published The Manual of </w:t>
      </w:r>
      <w:proofErr w:type="spellStart"/>
      <w:r w:rsidRPr="003668DD">
        <w:rPr>
          <w:rFonts w:ascii="Garamond" w:eastAsiaTheme="minorHAnsi" w:hAnsi="Garamond" w:cstheme="minorBidi"/>
          <w:sz w:val="22"/>
          <w:szCs w:val="22"/>
          <w:lang w:val="en-GB" w:eastAsia="en-US"/>
        </w:rPr>
        <w:t>Palestinean</w:t>
      </w:r>
      <w:proofErr w:type="spellEnd"/>
      <w:r w:rsidRPr="003668DD">
        <w:rPr>
          <w:rFonts w:ascii="Garamond" w:eastAsiaTheme="minorHAnsi" w:hAnsi="Garamond" w:cstheme="minorBidi"/>
          <w:sz w:val="22"/>
          <w:szCs w:val="22"/>
          <w:lang w:val="en-GB" w:eastAsia="en-US"/>
        </w:rPr>
        <w:t xml:space="preserve"> Arabic, a substantial textbook designed for self-taught students of Arabic. In this paper I examine the vocabulary, exemplars of phrases and sentences, and stories chosen by Haddad and </w:t>
      </w:r>
      <w:proofErr w:type="spellStart"/>
      <w:r w:rsidRPr="003668DD">
        <w:rPr>
          <w:rFonts w:ascii="Garamond" w:eastAsiaTheme="minorHAnsi" w:hAnsi="Garamond" w:cstheme="minorBidi"/>
          <w:sz w:val="22"/>
          <w:szCs w:val="22"/>
          <w:lang w:val="en-GB" w:eastAsia="en-US"/>
        </w:rPr>
        <w:t>Spoer</w:t>
      </w:r>
      <w:proofErr w:type="spellEnd"/>
      <w:r w:rsidRPr="003668DD">
        <w:rPr>
          <w:rFonts w:ascii="Garamond" w:eastAsiaTheme="minorHAnsi" w:hAnsi="Garamond" w:cstheme="minorBidi"/>
          <w:sz w:val="22"/>
          <w:szCs w:val="22"/>
          <w:lang w:val="en-GB" w:eastAsia="en-US"/>
        </w:rPr>
        <w:t xml:space="preserve">, arguing that these are indicative of the image the authors wished to convey of Palestinian society and culture. </w:t>
      </w:r>
      <w:proofErr w:type="gramStart"/>
      <w:r w:rsidRPr="003668DD">
        <w:rPr>
          <w:rFonts w:ascii="Garamond" w:eastAsiaTheme="minorHAnsi" w:hAnsi="Garamond" w:cstheme="minorBidi"/>
          <w:sz w:val="22"/>
          <w:szCs w:val="22"/>
          <w:lang w:val="en-GB" w:eastAsia="en-US"/>
        </w:rPr>
        <w:t>In particular, I</w:t>
      </w:r>
      <w:proofErr w:type="gramEnd"/>
      <w:r w:rsidRPr="003668DD">
        <w:rPr>
          <w:rFonts w:ascii="Garamond" w:eastAsiaTheme="minorHAnsi" w:hAnsi="Garamond" w:cstheme="minorBidi"/>
          <w:sz w:val="22"/>
          <w:szCs w:val="22"/>
          <w:lang w:val="en-GB" w:eastAsia="en-US"/>
        </w:rPr>
        <w:t xml:space="preserve"> consider the presence of highly political statements in the Manual, and what this suggests about the purpose of language learning in the eyes of Haddad and </w:t>
      </w:r>
      <w:proofErr w:type="spellStart"/>
      <w:r w:rsidRPr="003668DD">
        <w:rPr>
          <w:rFonts w:ascii="Garamond" w:eastAsiaTheme="minorHAnsi" w:hAnsi="Garamond" w:cstheme="minorBidi"/>
          <w:sz w:val="22"/>
          <w:szCs w:val="22"/>
          <w:lang w:val="en-GB" w:eastAsia="en-US"/>
        </w:rPr>
        <w:t>Spoer</w:t>
      </w:r>
      <w:proofErr w:type="spellEnd"/>
      <w:r w:rsidRPr="003668DD">
        <w:rPr>
          <w:rFonts w:ascii="Garamond" w:eastAsiaTheme="minorHAnsi" w:hAnsi="Garamond" w:cstheme="minorBidi"/>
          <w:sz w:val="22"/>
          <w:szCs w:val="22"/>
          <w:lang w:val="en-GB" w:eastAsia="en-US"/>
        </w:rPr>
        <w:t>.</w:t>
      </w:r>
    </w:p>
    <w:p w14:paraId="24228F03" w14:textId="77777777" w:rsidR="00826A66" w:rsidRPr="00880B84" w:rsidRDefault="00826A66" w:rsidP="00826A66">
      <w:pPr>
        <w:jc w:val="both"/>
        <w:rPr>
          <w:rFonts w:ascii="Garamond" w:hAnsi="Garamond"/>
          <w:sz w:val="22"/>
          <w:szCs w:val="22"/>
          <w:lang w:val="en-GB"/>
        </w:rPr>
      </w:pPr>
    </w:p>
    <w:p w14:paraId="5F6C2C22" w14:textId="1514E91A" w:rsidR="007C3087" w:rsidRPr="00880B84" w:rsidRDefault="007C3087" w:rsidP="007C3087">
      <w:pPr>
        <w:jc w:val="both"/>
        <w:rPr>
          <w:rFonts w:ascii="Garamond" w:hAnsi="Garamond"/>
          <w:sz w:val="22"/>
          <w:szCs w:val="22"/>
          <w:lang w:val="en-GB"/>
        </w:rPr>
      </w:pPr>
      <w:r w:rsidRPr="00880B84">
        <w:rPr>
          <w:rFonts w:ascii="Garamond" w:hAnsi="Garamond"/>
          <w:i/>
          <w:iCs/>
          <w:sz w:val="22"/>
          <w:szCs w:val="22"/>
          <w:lang w:val="en-GB"/>
        </w:rPr>
        <w:t>Sarah Irving</w:t>
      </w:r>
      <w:r w:rsidRPr="00880B84">
        <w:rPr>
          <w:rFonts w:ascii="Garamond" w:hAnsi="Garamond"/>
          <w:sz w:val="22"/>
          <w:szCs w:val="22"/>
          <w:lang w:val="en-GB"/>
        </w:rPr>
        <w:t xml:space="preserve"> is Lecturer at Staffor</w:t>
      </w:r>
      <w:r w:rsidR="008D07C0" w:rsidRPr="00880B84">
        <w:rPr>
          <w:rFonts w:ascii="Garamond" w:hAnsi="Garamond"/>
          <w:sz w:val="22"/>
          <w:szCs w:val="22"/>
          <w:lang w:val="en-GB"/>
        </w:rPr>
        <w:t>d</w:t>
      </w:r>
      <w:r w:rsidRPr="00880B84">
        <w:rPr>
          <w:rFonts w:ascii="Garamond" w:hAnsi="Garamond"/>
          <w:sz w:val="22"/>
          <w:szCs w:val="22"/>
          <w:lang w:val="en-GB"/>
        </w:rPr>
        <w:t xml:space="preserve">shire University, </w:t>
      </w:r>
      <w:r w:rsidR="004C5625">
        <w:rPr>
          <w:rFonts w:ascii="Garamond" w:hAnsi="Garamond"/>
          <w:sz w:val="22"/>
          <w:szCs w:val="22"/>
          <w:lang w:val="en-GB"/>
        </w:rPr>
        <w:t xml:space="preserve">PI of a </w:t>
      </w:r>
      <w:r w:rsidRPr="00880B84">
        <w:rPr>
          <w:rFonts w:ascii="Garamond" w:hAnsi="Garamond"/>
          <w:sz w:val="22"/>
          <w:szCs w:val="22"/>
          <w:lang w:val="en-GB"/>
        </w:rPr>
        <w:t xml:space="preserve">Leverhulme Early Career Fellowship and Editor-in-chief of </w:t>
      </w:r>
      <w:r w:rsidRPr="00880B84">
        <w:rPr>
          <w:rFonts w:ascii="Garamond" w:hAnsi="Garamond"/>
          <w:i/>
          <w:iCs/>
          <w:sz w:val="22"/>
          <w:szCs w:val="22"/>
          <w:lang w:val="en-GB"/>
        </w:rPr>
        <w:t>Contemporary Levant</w:t>
      </w:r>
      <w:r w:rsidRPr="00880B84">
        <w:rPr>
          <w:rFonts w:ascii="Garamond" w:hAnsi="Garamond"/>
          <w:sz w:val="22"/>
          <w:szCs w:val="22"/>
          <w:lang w:val="en-GB"/>
        </w:rPr>
        <w:t xml:space="preserve"> (Francis &amp; Taylor). Her PhD, at the University of Edinburgh, focused on knowledge creation amongst a small group of Palestinian Christians during the Mandate period, and her subsequent research has primarily concerned the role of local labourers, especially women, in archaeology in Late Ottoman Palestine. She has taught at King’s College London and Edge Hill University</w:t>
      </w:r>
      <w:r w:rsidR="008D07C0" w:rsidRPr="00880B84">
        <w:rPr>
          <w:rFonts w:ascii="Garamond" w:hAnsi="Garamond"/>
          <w:sz w:val="22"/>
          <w:szCs w:val="22"/>
          <w:lang w:val="en-GB"/>
        </w:rPr>
        <w:t xml:space="preserve"> and a </w:t>
      </w:r>
      <w:r w:rsidR="008D07C0" w:rsidRPr="00880B84">
        <w:rPr>
          <w:rFonts w:ascii="Garamond" w:hAnsi="Garamond"/>
          <w:sz w:val="22"/>
          <w:szCs w:val="22"/>
          <w:lang w:val="en-GB"/>
        </w:rPr>
        <w:lastRenderedPageBreak/>
        <w:t xml:space="preserve">member of </w:t>
      </w:r>
      <w:r w:rsidR="008D07C0" w:rsidRPr="00880B84">
        <w:rPr>
          <w:rFonts w:ascii="Garamond" w:hAnsi="Garamond"/>
          <w:i/>
          <w:iCs/>
          <w:sz w:val="22"/>
          <w:szCs w:val="22"/>
          <w:lang w:val="en-GB"/>
        </w:rPr>
        <w:t>CrossRoads</w:t>
      </w:r>
      <w:r w:rsidR="008D07C0" w:rsidRPr="00880B84">
        <w:rPr>
          <w:rFonts w:ascii="Garamond" w:hAnsi="Garamond"/>
          <w:sz w:val="22"/>
          <w:szCs w:val="22"/>
          <w:lang w:val="en-GB"/>
        </w:rPr>
        <w:t xml:space="preserve"> (Leiden University)</w:t>
      </w:r>
      <w:r w:rsidRPr="00880B84">
        <w:rPr>
          <w:rFonts w:ascii="Garamond" w:hAnsi="Garamond"/>
          <w:sz w:val="22"/>
          <w:szCs w:val="22"/>
          <w:lang w:val="en-GB"/>
        </w:rPr>
        <w:t xml:space="preserve">. She is the author of </w:t>
      </w:r>
      <w:proofErr w:type="gramStart"/>
      <w:r w:rsidRPr="00880B84">
        <w:rPr>
          <w:rFonts w:ascii="Garamond" w:hAnsi="Garamond"/>
          <w:sz w:val="22"/>
          <w:szCs w:val="22"/>
          <w:lang w:val="en-GB"/>
        </w:rPr>
        <w:t>a number of</w:t>
      </w:r>
      <w:proofErr w:type="gramEnd"/>
      <w:r w:rsidRPr="00880B84">
        <w:rPr>
          <w:rFonts w:ascii="Garamond" w:hAnsi="Garamond"/>
          <w:sz w:val="22"/>
          <w:szCs w:val="22"/>
          <w:lang w:val="en-GB"/>
        </w:rPr>
        <w:t xml:space="preserve"> scholarly articles on the uses and operation of history and archaeology in Late Ottoman and Mandate Palestine and on contemporary Arabic literature.</w:t>
      </w:r>
    </w:p>
    <w:p w14:paraId="53E6086A" w14:textId="77777777" w:rsidR="007C3087" w:rsidRPr="00880B84" w:rsidRDefault="007C3087" w:rsidP="007C3087">
      <w:pPr>
        <w:pStyle w:val="Default"/>
        <w:jc w:val="both"/>
        <w:rPr>
          <w:rFonts w:ascii="Garamond" w:eastAsia="Times New Roman" w:hAnsi="Garamond" w:cs="Times New Roman"/>
          <w:lang w:val="en-GB"/>
        </w:rPr>
      </w:pPr>
    </w:p>
    <w:p w14:paraId="5CE249BA" w14:textId="77777777" w:rsidR="00B94DD9" w:rsidRPr="00880B84" w:rsidRDefault="00B94DD9" w:rsidP="00826A66">
      <w:pPr>
        <w:jc w:val="both"/>
        <w:rPr>
          <w:rFonts w:ascii="Garamond" w:hAnsi="Garamond"/>
          <w:sz w:val="22"/>
          <w:szCs w:val="22"/>
          <w:lang w:val="en-GB"/>
        </w:rPr>
      </w:pPr>
    </w:p>
    <w:p w14:paraId="3D65F6F7" w14:textId="1C206F99" w:rsidR="003668DD" w:rsidRPr="00880B84" w:rsidRDefault="00B94DD9" w:rsidP="00B94DD9">
      <w:pPr>
        <w:jc w:val="both"/>
        <w:rPr>
          <w:rFonts w:ascii="Garamond" w:hAnsi="Garamond"/>
          <w:b/>
          <w:bCs/>
          <w:sz w:val="22"/>
          <w:szCs w:val="22"/>
          <w:lang w:val="en-GB"/>
        </w:rPr>
      </w:pPr>
      <w:r w:rsidRPr="00880B84">
        <w:rPr>
          <w:rFonts w:ascii="Garamond" w:hAnsi="Garamond"/>
          <w:sz w:val="22"/>
          <w:szCs w:val="22"/>
          <w:lang w:val="en-GB"/>
        </w:rPr>
        <w:t>Amit</w:t>
      </w:r>
      <w:r w:rsidR="001C6940">
        <w:rPr>
          <w:rFonts w:ascii="Garamond" w:hAnsi="Garamond"/>
          <w:sz w:val="22"/>
          <w:szCs w:val="22"/>
          <w:lang w:val="en-GB"/>
        </w:rPr>
        <w:t xml:space="preserve"> </w:t>
      </w:r>
      <w:r w:rsidR="001C6940" w:rsidRPr="00880B84">
        <w:rPr>
          <w:rFonts w:ascii="Garamond" w:hAnsi="Garamond"/>
          <w:sz w:val="22"/>
          <w:szCs w:val="22"/>
          <w:lang w:val="en-GB"/>
        </w:rPr>
        <w:t>Levy</w:t>
      </w:r>
      <w:r w:rsidR="003668DD" w:rsidRPr="00880B84">
        <w:rPr>
          <w:rFonts w:ascii="Garamond" w:hAnsi="Garamond"/>
          <w:sz w:val="22"/>
          <w:szCs w:val="22"/>
          <w:lang w:val="en-GB"/>
        </w:rPr>
        <w:t>,</w:t>
      </w:r>
      <w:r w:rsidR="003668DD" w:rsidRPr="00880B84">
        <w:rPr>
          <w:rFonts w:ascii="Garamond" w:hAnsi="Garamond"/>
          <w:b/>
          <w:bCs/>
          <w:sz w:val="22"/>
          <w:szCs w:val="22"/>
          <w:lang w:val="en-GB"/>
        </w:rPr>
        <w:t xml:space="preserve"> Studying Arabic in Hebrew? Jews, </w:t>
      </w:r>
      <w:proofErr w:type="gramStart"/>
      <w:r w:rsidR="003668DD" w:rsidRPr="00880B84">
        <w:rPr>
          <w:rFonts w:ascii="Garamond" w:hAnsi="Garamond"/>
          <w:b/>
          <w:bCs/>
          <w:sz w:val="22"/>
          <w:szCs w:val="22"/>
          <w:lang w:val="en-GB"/>
        </w:rPr>
        <w:t>Arabs</w:t>
      </w:r>
      <w:proofErr w:type="gramEnd"/>
      <w:r w:rsidR="003668DD" w:rsidRPr="00880B84">
        <w:rPr>
          <w:rFonts w:ascii="Garamond" w:hAnsi="Garamond"/>
          <w:b/>
          <w:bCs/>
          <w:sz w:val="22"/>
          <w:szCs w:val="22"/>
          <w:lang w:val="en-GB"/>
        </w:rPr>
        <w:t xml:space="preserve"> and German Oriental Studies in Interwar Jerusalem</w:t>
      </w:r>
    </w:p>
    <w:p w14:paraId="0BC02698" w14:textId="77777777" w:rsidR="003668DD" w:rsidRPr="00880B84" w:rsidRDefault="003668DD" w:rsidP="00826A66">
      <w:pPr>
        <w:jc w:val="both"/>
        <w:rPr>
          <w:rFonts w:ascii="Garamond" w:hAnsi="Garamond"/>
          <w:sz w:val="22"/>
          <w:szCs w:val="22"/>
          <w:lang w:val="en-GB"/>
        </w:rPr>
      </w:pPr>
      <w:r w:rsidRPr="00880B84">
        <w:rPr>
          <w:rFonts w:ascii="Garamond" w:hAnsi="Garamond"/>
          <w:sz w:val="22"/>
          <w:szCs w:val="22"/>
          <w:lang w:val="en-GB"/>
        </w:rPr>
        <w:t>Founded in 1926 by a group of Jewish scholars with German Orientalist training, the Hebrew University</w:t>
      </w:r>
      <w:r w:rsidRPr="00880B84">
        <w:rPr>
          <w:rFonts w:ascii="Garamond" w:hAnsi="Garamond"/>
          <w:sz w:val="22"/>
          <w:szCs w:val="22"/>
          <w:rtl/>
          <w:lang w:val="en-GB"/>
        </w:rPr>
        <w:t>’</w:t>
      </w:r>
      <w:r w:rsidRPr="00880B84">
        <w:rPr>
          <w:rFonts w:ascii="Garamond" w:hAnsi="Garamond"/>
          <w:sz w:val="22"/>
          <w:szCs w:val="22"/>
          <w:lang w:val="en-GB"/>
        </w:rPr>
        <w:t xml:space="preserve">s School of Oriental Studies in Jerusalem was the first university institute in Palestine to offer Arabic studies. However, these European Arabists’ experience with teaching and learning Arabic was limited to their own classical training, without sufficient knowledge of modern and colloquial Arabic or contemporary literature – a flaw acknowledged by them and attacked by their local Jewish and non-Jewish critics. </w:t>
      </w:r>
    </w:p>
    <w:p w14:paraId="659545EC" w14:textId="77777777" w:rsidR="003668DD" w:rsidRPr="00880B84" w:rsidRDefault="003668DD" w:rsidP="00826A66">
      <w:pPr>
        <w:jc w:val="both"/>
        <w:rPr>
          <w:rFonts w:ascii="Garamond" w:hAnsi="Garamond"/>
          <w:sz w:val="22"/>
          <w:szCs w:val="22"/>
          <w:lang w:val="en-GB"/>
        </w:rPr>
      </w:pPr>
      <w:r w:rsidRPr="00880B84">
        <w:rPr>
          <w:rFonts w:ascii="Garamond" w:hAnsi="Garamond"/>
          <w:sz w:val="22"/>
          <w:szCs w:val="22"/>
          <w:lang w:val="en-GB"/>
        </w:rPr>
        <w:t xml:space="preserve">In my talk, I will offer an evidence-based inquiry into the development of Arabic studies at the Hebrew University as migrating knowledge, exploring the steps taken (and not taken) by university leadership and experts to improve the teaching of Arabic – first and foremost, an attempt to hire a native speaker of Arabic as a teacher. This attempt, which was also meant to serve a Zionist political agenda of Arab-Jewish ‘rapprochement’, proved difficult because of the Jewish scholars’ inflexible commitment to their German </w:t>
      </w:r>
      <w:proofErr w:type="gramStart"/>
      <w:r w:rsidRPr="00880B84">
        <w:rPr>
          <w:rFonts w:ascii="Garamond" w:hAnsi="Garamond"/>
          <w:sz w:val="22"/>
          <w:szCs w:val="22"/>
          <w:lang w:val="en-GB"/>
        </w:rPr>
        <w:t>philologically-oriented</w:t>
      </w:r>
      <w:proofErr w:type="gramEnd"/>
      <w:r w:rsidRPr="00880B84">
        <w:rPr>
          <w:rFonts w:ascii="Garamond" w:hAnsi="Garamond"/>
          <w:sz w:val="22"/>
          <w:szCs w:val="22"/>
          <w:lang w:val="en-GB"/>
        </w:rPr>
        <w:t xml:space="preserve"> legacy; combined with the deteriorating political circumstances in Palestine, it ended with the hiring of an Aleppo-born Jew, whose hybrid Arab-Jewish identity was meant to bridge the political-cultural gap.</w:t>
      </w:r>
    </w:p>
    <w:p w14:paraId="2AA84B1F" w14:textId="77777777" w:rsidR="003668DD" w:rsidRPr="00880B84" w:rsidRDefault="003668DD" w:rsidP="00826A66">
      <w:pPr>
        <w:jc w:val="both"/>
        <w:rPr>
          <w:rFonts w:ascii="Garamond" w:hAnsi="Garamond"/>
          <w:sz w:val="22"/>
          <w:szCs w:val="22"/>
          <w:lang w:val="en-GB"/>
        </w:rPr>
      </w:pPr>
    </w:p>
    <w:p w14:paraId="1556BCAE" w14:textId="77777777" w:rsidR="003668DD" w:rsidRPr="00880B84" w:rsidRDefault="003668DD" w:rsidP="00826A66">
      <w:pPr>
        <w:jc w:val="both"/>
        <w:rPr>
          <w:rFonts w:ascii="Garamond" w:hAnsi="Garamond"/>
          <w:sz w:val="22"/>
          <w:szCs w:val="22"/>
          <w:lang w:val="en-GB"/>
        </w:rPr>
      </w:pPr>
      <w:r w:rsidRPr="00880B84">
        <w:rPr>
          <w:rFonts w:ascii="Garamond" w:hAnsi="Garamond"/>
          <w:i/>
          <w:iCs/>
          <w:sz w:val="22"/>
          <w:szCs w:val="22"/>
          <w:lang w:val="en-GB"/>
        </w:rPr>
        <w:t>Amit Levy</w:t>
      </w:r>
      <w:r w:rsidRPr="00880B84">
        <w:rPr>
          <w:rFonts w:ascii="Garamond" w:hAnsi="Garamond"/>
          <w:sz w:val="22"/>
          <w:szCs w:val="22"/>
          <w:lang w:val="en-GB"/>
        </w:rPr>
        <w:t xml:space="preserve"> is a postdoctoral fellow at the George L. </w:t>
      </w:r>
      <w:proofErr w:type="spellStart"/>
      <w:r w:rsidRPr="00880B84">
        <w:rPr>
          <w:rFonts w:ascii="Garamond" w:hAnsi="Garamond"/>
          <w:sz w:val="22"/>
          <w:szCs w:val="22"/>
          <w:lang w:val="en-GB"/>
        </w:rPr>
        <w:t>Mosse</w:t>
      </w:r>
      <w:proofErr w:type="spellEnd"/>
      <w:r w:rsidRPr="00880B84">
        <w:rPr>
          <w:rFonts w:ascii="Garamond" w:hAnsi="Garamond"/>
          <w:sz w:val="22"/>
          <w:szCs w:val="22"/>
          <w:lang w:val="en-GB"/>
        </w:rPr>
        <w:t xml:space="preserve"> Program in History (University of Wisconsin-Madison &amp; Hebrew University of Jerusalem). He studies encounters of local and migrating knowledge in colonial contexts, and the visual history of German Jews in transit. His article ‘Conflicting German Orientalism: Zionist Arabists and Arab Scholars, 1926–1938’ was recently published in the British Journal of Middle Eastern Studies. Amit also serves as the managing editor of </w:t>
      </w:r>
      <w:proofErr w:type="spellStart"/>
      <w:r w:rsidRPr="00880B84">
        <w:rPr>
          <w:rFonts w:ascii="Garamond" w:hAnsi="Garamond"/>
          <w:sz w:val="22"/>
          <w:szCs w:val="22"/>
          <w:lang w:val="en-GB"/>
        </w:rPr>
        <w:t>Naharaim</w:t>
      </w:r>
      <w:proofErr w:type="spellEnd"/>
      <w:r w:rsidRPr="00880B84">
        <w:rPr>
          <w:rFonts w:ascii="Garamond" w:hAnsi="Garamond"/>
          <w:sz w:val="22"/>
          <w:szCs w:val="22"/>
          <w:lang w:val="en-GB"/>
        </w:rPr>
        <w:t xml:space="preserve">: Journal of German-Jewish Literature and Cultural History. </w:t>
      </w:r>
    </w:p>
    <w:p w14:paraId="0B5A4049" w14:textId="77777777" w:rsidR="00B94DD9" w:rsidRPr="00880B84" w:rsidRDefault="00B94DD9" w:rsidP="00B13F6F">
      <w:pPr>
        <w:rPr>
          <w:rFonts w:ascii="Garamond" w:hAnsi="Garamond"/>
          <w:b/>
          <w:bCs/>
          <w:color w:val="000000" w:themeColor="text1"/>
          <w:sz w:val="22"/>
          <w:lang w:val="en-GB"/>
        </w:rPr>
      </w:pPr>
    </w:p>
    <w:p w14:paraId="61822591" w14:textId="7BF42AD4" w:rsidR="006F458C" w:rsidRPr="006F458C" w:rsidRDefault="00B94DD9" w:rsidP="00B94DD9">
      <w:pPr>
        <w:jc w:val="both"/>
        <w:rPr>
          <w:rFonts w:ascii="Garamond" w:eastAsiaTheme="minorHAnsi" w:hAnsi="Garamond" w:cstheme="minorBidi"/>
          <w:b/>
          <w:bCs/>
          <w:sz w:val="22"/>
          <w:szCs w:val="22"/>
          <w:lang w:val="en-GB" w:eastAsia="en-US"/>
        </w:rPr>
      </w:pPr>
      <w:r w:rsidRPr="00880B84">
        <w:rPr>
          <w:rFonts w:ascii="Garamond" w:hAnsi="Garamond"/>
          <w:color w:val="000000" w:themeColor="text1"/>
          <w:sz w:val="22"/>
          <w:lang w:val="en-GB"/>
        </w:rPr>
        <w:t>Rachel</w:t>
      </w:r>
      <w:r w:rsidR="001C6940" w:rsidRPr="001C6940">
        <w:rPr>
          <w:rFonts w:ascii="Garamond" w:hAnsi="Garamond"/>
          <w:color w:val="000000" w:themeColor="text1"/>
          <w:sz w:val="22"/>
          <w:lang w:val="en-GB"/>
        </w:rPr>
        <w:t xml:space="preserve"> </w:t>
      </w:r>
      <w:proofErr w:type="spellStart"/>
      <w:r w:rsidR="001C6940" w:rsidRPr="00880B84">
        <w:rPr>
          <w:rFonts w:ascii="Garamond" w:hAnsi="Garamond"/>
          <w:color w:val="000000" w:themeColor="text1"/>
          <w:sz w:val="22"/>
          <w:lang w:val="en-GB"/>
        </w:rPr>
        <w:t>Mairs</w:t>
      </w:r>
      <w:proofErr w:type="spellEnd"/>
      <w:r w:rsidR="006F458C" w:rsidRPr="00880B84">
        <w:rPr>
          <w:rFonts w:ascii="Garamond" w:hAnsi="Garamond"/>
          <w:color w:val="000000" w:themeColor="text1"/>
          <w:sz w:val="22"/>
          <w:lang w:val="en-GB"/>
        </w:rPr>
        <w:t>,</w:t>
      </w:r>
      <w:r w:rsidR="006F458C" w:rsidRPr="00880B84">
        <w:rPr>
          <w:rFonts w:ascii="Garamond" w:hAnsi="Garamond"/>
          <w:b/>
          <w:bCs/>
          <w:color w:val="000000" w:themeColor="text1"/>
          <w:sz w:val="22"/>
          <w:lang w:val="en-GB"/>
        </w:rPr>
        <w:t xml:space="preserve"> “</w:t>
      </w:r>
      <w:r w:rsidR="006F458C" w:rsidRPr="006F458C">
        <w:rPr>
          <w:rFonts w:ascii="Garamond" w:eastAsiaTheme="minorHAnsi" w:hAnsi="Garamond" w:cstheme="minorBidi"/>
          <w:b/>
          <w:bCs/>
          <w:sz w:val="22"/>
          <w:szCs w:val="22"/>
          <w:lang w:val="en-GB" w:eastAsia="en-US"/>
        </w:rPr>
        <w:t>Like the bleating of a goat": Teaching foreigners to pronounce the 'difficult' Arabic consonants (1798-1945)</w:t>
      </w:r>
    </w:p>
    <w:p w14:paraId="58E80969" w14:textId="77777777" w:rsidR="006F458C" w:rsidRPr="006F458C" w:rsidRDefault="006F458C" w:rsidP="006F458C">
      <w:pPr>
        <w:jc w:val="both"/>
        <w:rPr>
          <w:rFonts w:ascii="Garamond" w:eastAsiaTheme="minorHAnsi" w:hAnsi="Garamond" w:cstheme="minorBidi"/>
          <w:sz w:val="22"/>
          <w:szCs w:val="22"/>
          <w:lang w:val="en-GB" w:eastAsia="en-US"/>
        </w:rPr>
      </w:pPr>
      <w:r w:rsidRPr="006F458C">
        <w:rPr>
          <w:rFonts w:ascii="Garamond" w:eastAsiaTheme="minorHAnsi" w:hAnsi="Garamond" w:cstheme="minorBidi"/>
          <w:sz w:val="22"/>
          <w:szCs w:val="22"/>
          <w:lang w:val="en-GB" w:eastAsia="en-US"/>
        </w:rPr>
        <w:t>This presentation draws on my current project 'Arabic Dialogues: Learning Colloquial Arabic through Phrasebooks 1798-1945' (monograph forthcoming), and focusses on attempts to teach Arabic consonants often considered 'difficult' by Europeans.  The classic example is '</w:t>
      </w:r>
      <w:proofErr w:type="spellStart"/>
      <w:r w:rsidRPr="006F458C">
        <w:rPr>
          <w:rFonts w:ascii="Garamond" w:eastAsiaTheme="minorHAnsi" w:hAnsi="Garamond" w:cstheme="minorBidi"/>
          <w:sz w:val="22"/>
          <w:szCs w:val="22"/>
          <w:lang w:val="en-GB" w:eastAsia="en-US"/>
        </w:rPr>
        <w:t>ayn</w:t>
      </w:r>
      <w:proofErr w:type="spellEnd"/>
      <w:r w:rsidRPr="006F458C">
        <w:rPr>
          <w:rFonts w:ascii="Garamond" w:eastAsiaTheme="minorHAnsi" w:hAnsi="Garamond" w:cstheme="minorBidi"/>
          <w:sz w:val="22"/>
          <w:szCs w:val="22"/>
          <w:lang w:val="en-GB" w:eastAsia="en-US"/>
        </w:rPr>
        <w:t>, which receives bizarre and usually not-very-helpful descriptions in Arabic grammars and phrasebooks.  I examine how such phrasebooks often borrowed the description of consonants from one another, without reflection on how to teach phonology.  I also explore whether there is a contrast between Arab and European authors of phrasebooks in their perception of whether it is possible to teach phonology through a book, or whether it is essential to learn from native speakers.</w:t>
      </w:r>
    </w:p>
    <w:p w14:paraId="2D934D92" w14:textId="77777777" w:rsidR="006B6F13" w:rsidRDefault="006B6F13" w:rsidP="006B6F13">
      <w:pPr>
        <w:jc w:val="both"/>
        <w:rPr>
          <w:rFonts w:ascii="Garamond" w:hAnsi="Garamond"/>
          <w:i/>
          <w:iCs/>
          <w:sz w:val="22"/>
          <w:szCs w:val="22"/>
          <w:lang w:val="en-GB"/>
        </w:rPr>
      </w:pPr>
    </w:p>
    <w:p w14:paraId="12768618" w14:textId="4C427BC7" w:rsidR="006B6F13" w:rsidRPr="00D30BFE" w:rsidRDefault="006B6F13" w:rsidP="006B6F13">
      <w:pPr>
        <w:jc w:val="both"/>
        <w:rPr>
          <w:rFonts w:ascii="Garamond" w:eastAsia="Garamond" w:hAnsi="Garamond" w:cs="Garamond"/>
          <w:sz w:val="22"/>
          <w:lang w:val="en-GB" w:eastAsia="nl-NL"/>
        </w:rPr>
      </w:pPr>
      <w:r w:rsidRPr="006B6F13">
        <w:rPr>
          <w:rFonts w:ascii="Garamond" w:eastAsia="Garamond" w:hAnsi="Garamond" w:cs="Garamond"/>
          <w:i/>
          <w:iCs/>
          <w:sz w:val="22"/>
          <w:lang w:val="en-GB"/>
        </w:rPr>
        <w:t>Rachel </w:t>
      </w:r>
      <w:proofErr w:type="spellStart"/>
      <w:r w:rsidRPr="006B6F13">
        <w:rPr>
          <w:rFonts w:ascii="Garamond" w:eastAsia="Garamond" w:hAnsi="Garamond" w:cs="Garamond"/>
          <w:i/>
          <w:iCs/>
          <w:sz w:val="22"/>
          <w:lang w:val="en-GB"/>
        </w:rPr>
        <w:t>Mairs</w:t>
      </w:r>
      <w:proofErr w:type="spellEnd"/>
      <w:r w:rsidRPr="00D30BFE">
        <w:rPr>
          <w:rFonts w:ascii="Garamond" w:eastAsia="Garamond" w:hAnsi="Garamond" w:cs="Garamond"/>
          <w:sz w:val="22"/>
          <w:lang w:val="en-GB"/>
        </w:rPr>
        <w:t xml:space="preserve"> is Professor of Classics and Middle Eastern Studies at the University of Reading.  She has previously held positions at New York University, the University of </w:t>
      </w:r>
      <w:proofErr w:type="gramStart"/>
      <w:r w:rsidRPr="00D30BFE">
        <w:rPr>
          <w:rFonts w:ascii="Garamond" w:eastAsia="Garamond" w:hAnsi="Garamond" w:cs="Garamond"/>
          <w:sz w:val="22"/>
          <w:lang w:val="en-GB"/>
        </w:rPr>
        <w:t>Oxford</w:t>
      </w:r>
      <w:proofErr w:type="gramEnd"/>
      <w:r w:rsidRPr="00D30BFE">
        <w:rPr>
          <w:rFonts w:ascii="Garamond" w:eastAsia="Garamond" w:hAnsi="Garamond" w:cs="Garamond"/>
          <w:sz w:val="22"/>
          <w:lang w:val="en-GB"/>
        </w:rPr>
        <w:t xml:space="preserve"> and Brown University.  Her research focusses on ethnicity and multilingualism in Hellenistic Egypt and Central Asia.  She has also published on the colonial history of archaeology in the Middle East.  Her publications include </w:t>
      </w:r>
      <w:r w:rsidRPr="000204B5">
        <w:rPr>
          <w:rFonts w:ascii="Garamond" w:eastAsia="Garamond" w:hAnsi="Garamond" w:cs="Garamond"/>
          <w:i/>
          <w:iCs/>
          <w:sz w:val="22"/>
          <w:lang w:val="en-GB"/>
        </w:rPr>
        <w:t xml:space="preserve">The Hellenistic Far East: Archaeology, </w:t>
      </w:r>
      <w:proofErr w:type="gramStart"/>
      <w:r w:rsidRPr="000204B5">
        <w:rPr>
          <w:rFonts w:ascii="Garamond" w:eastAsia="Garamond" w:hAnsi="Garamond" w:cs="Garamond"/>
          <w:i/>
          <w:iCs/>
          <w:sz w:val="22"/>
          <w:lang w:val="en-GB"/>
        </w:rPr>
        <w:t>Language</w:t>
      </w:r>
      <w:proofErr w:type="gramEnd"/>
      <w:r w:rsidRPr="000204B5">
        <w:rPr>
          <w:rFonts w:ascii="Garamond" w:eastAsia="Garamond" w:hAnsi="Garamond" w:cs="Garamond"/>
          <w:i/>
          <w:iCs/>
          <w:sz w:val="22"/>
          <w:lang w:val="en-GB"/>
        </w:rPr>
        <w:t xml:space="preserve"> and Identity in Greek Central Asia</w:t>
      </w:r>
      <w:r w:rsidRPr="00D30BFE">
        <w:rPr>
          <w:rFonts w:ascii="Garamond" w:eastAsia="Garamond" w:hAnsi="Garamond" w:cs="Garamond"/>
          <w:sz w:val="22"/>
          <w:lang w:val="en-GB"/>
        </w:rPr>
        <w:t xml:space="preserve"> (2014), </w:t>
      </w:r>
      <w:r w:rsidRPr="000204B5">
        <w:rPr>
          <w:rFonts w:ascii="Garamond" w:eastAsia="Garamond" w:hAnsi="Garamond" w:cs="Garamond"/>
          <w:i/>
          <w:iCs/>
          <w:sz w:val="22"/>
          <w:lang w:val="en-GB"/>
        </w:rPr>
        <w:t>Archaeologists, Tourists, Interpreters</w:t>
      </w:r>
      <w:r w:rsidRPr="00D30BFE">
        <w:rPr>
          <w:rFonts w:ascii="Garamond" w:eastAsia="Garamond" w:hAnsi="Garamond" w:cs="Garamond"/>
          <w:sz w:val="22"/>
          <w:lang w:val="en-GB"/>
        </w:rPr>
        <w:t xml:space="preserve"> (with Maya </w:t>
      </w:r>
      <w:proofErr w:type="spellStart"/>
      <w:r w:rsidRPr="00D30BFE">
        <w:rPr>
          <w:rFonts w:ascii="Garamond" w:eastAsia="Garamond" w:hAnsi="Garamond" w:cs="Garamond"/>
          <w:sz w:val="22"/>
          <w:lang w:val="en-GB"/>
        </w:rPr>
        <w:t>Muratov</w:t>
      </w:r>
      <w:proofErr w:type="spellEnd"/>
      <w:r w:rsidRPr="00D30BFE">
        <w:rPr>
          <w:rFonts w:ascii="Garamond" w:eastAsia="Garamond" w:hAnsi="Garamond" w:cs="Garamond"/>
          <w:sz w:val="22"/>
          <w:lang w:val="en-GB"/>
        </w:rPr>
        <w:t xml:space="preserve">, 2015) and </w:t>
      </w:r>
      <w:r w:rsidRPr="000204B5">
        <w:rPr>
          <w:rFonts w:ascii="Garamond" w:eastAsia="Garamond" w:hAnsi="Garamond" w:cs="Garamond"/>
          <w:i/>
          <w:iCs/>
          <w:sz w:val="22"/>
          <w:lang w:val="en-GB"/>
        </w:rPr>
        <w:t xml:space="preserve">From Khartoum to Jerusalem: The Dragoman Solomon </w:t>
      </w:r>
      <w:proofErr w:type="spellStart"/>
      <w:r w:rsidRPr="000204B5">
        <w:rPr>
          <w:rFonts w:ascii="Garamond" w:eastAsia="Garamond" w:hAnsi="Garamond" w:cs="Garamond"/>
          <w:i/>
          <w:iCs/>
          <w:sz w:val="22"/>
          <w:lang w:val="en-GB"/>
        </w:rPr>
        <w:t>Negima</w:t>
      </w:r>
      <w:proofErr w:type="spellEnd"/>
      <w:r w:rsidRPr="000204B5">
        <w:rPr>
          <w:rFonts w:ascii="Garamond" w:eastAsia="Garamond" w:hAnsi="Garamond" w:cs="Garamond"/>
          <w:i/>
          <w:iCs/>
          <w:sz w:val="22"/>
          <w:lang w:val="en-GB"/>
        </w:rPr>
        <w:t xml:space="preserve"> and his Clients</w:t>
      </w:r>
      <w:r w:rsidRPr="00D30BFE">
        <w:rPr>
          <w:rFonts w:ascii="Garamond" w:eastAsia="Garamond" w:hAnsi="Garamond" w:cs="Garamond"/>
          <w:sz w:val="22"/>
          <w:lang w:val="en-GB"/>
        </w:rPr>
        <w:t xml:space="preserve"> (2016).  She currently holds a British Academy Mid-Career Fellowship for the project 'Teach Yourself Arabic: Foreigners Learning Colloquial Arabic 1798-1945'.</w:t>
      </w:r>
    </w:p>
    <w:p w14:paraId="5C614DD5" w14:textId="77777777" w:rsidR="00300798" w:rsidRPr="00880B84" w:rsidRDefault="00300798" w:rsidP="006F458C">
      <w:pPr>
        <w:jc w:val="both"/>
        <w:rPr>
          <w:rFonts w:ascii="Garamond" w:hAnsi="Garamond"/>
          <w:sz w:val="22"/>
          <w:szCs w:val="22"/>
          <w:lang w:val="en-GB"/>
        </w:rPr>
      </w:pPr>
    </w:p>
    <w:p w14:paraId="4D17E65A" w14:textId="169C1F7F" w:rsidR="00770F00" w:rsidRPr="00770F00" w:rsidRDefault="00B94DD9" w:rsidP="006B6F13">
      <w:pPr>
        <w:jc w:val="both"/>
        <w:rPr>
          <w:rFonts w:ascii="Garamond" w:hAnsi="Garamond"/>
          <w:sz w:val="22"/>
          <w:szCs w:val="22"/>
          <w:lang w:val="en-GB"/>
        </w:rPr>
      </w:pPr>
      <w:proofErr w:type="spellStart"/>
      <w:r w:rsidRPr="00880B84">
        <w:rPr>
          <w:rFonts w:ascii="Garamond" w:hAnsi="Garamond"/>
          <w:sz w:val="22"/>
          <w:szCs w:val="22"/>
          <w:lang w:val="en-GB"/>
        </w:rPr>
        <w:t>Eftychia</w:t>
      </w:r>
      <w:proofErr w:type="spellEnd"/>
      <w:r w:rsidR="001C6940">
        <w:rPr>
          <w:rFonts w:ascii="Garamond" w:hAnsi="Garamond"/>
          <w:sz w:val="22"/>
          <w:szCs w:val="22"/>
          <w:lang w:val="en-GB"/>
        </w:rPr>
        <w:t xml:space="preserve"> </w:t>
      </w:r>
      <w:proofErr w:type="spellStart"/>
      <w:r w:rsidR="001C6940" w:rsidRPr="00880B84">
        <w:rPr>
          <w:rFonts w:ascii="Garamond" w:hAnsi="Garamond"/>
          <w:sz w:val="22"/>
          <w:szCs w:val="22"/>
          <w:lang w:val="en-GB"/>
        </w:rPr>
        <w:t>Mylona</w:t>
      </w:r>
      <w:proofErr w:type="spellEnd"/>
      <w:r w:rsidRPr="00880B84">
        <w:rPr>
          <w:rFonts w:ascii="Garamond" w:hAnsi="Garamond"/>
          <w:sz w:val="22"/>
          <w:szCs w:val="22"/>
          <w:lang w:val="en-GB"/>
        </w:rPr>
        <w:t>,</w:t>
      </w:r>
      <w:r w:rsidR="00770F00" w:rsidRPr="00770F00">
        <w:rPr>
          <w:rFonts w:ascii="Garamond" w:eastAsiaTheme="minorHAnsi" w:hAnsi="Garamond" w:cstheme="minorBidi"/>
          <w:b/>
          <w:bCs/>
          <w:sz w:val="22"/>
          <w:szCs w:val="22"/>
          <w:lang w:val="en-GB" w:eastAsia="en-US"/>
        </w:rPr>
        <w:t>'</w:t>
      </w:r>
      <w:r w:rsidR="00394D20" w:rsidRPr="00880B84">
        <w:rPr>
          <w:rFonts w:ascii="Garamond" w:hAnsi="Garamond"/>
          <w:b/>
          <w:bCs/>
          <w:sz w:val="22"/>
          <w:szCs w:val="22"/>
          <w:lang w:val="en-GB"/>
        </w:rPr>
        <w:t>O</w:t>
      </w:r>
      <w:r w:rsidR="00770F00" w:rsidRPr="00770F00">
        <w:rPr>
          <w:rFonts w:ascii="Garamond" w:eastAsiaTheme="minorHAnsi" w:hAnsi="Garamond" w:cstheme="minorBidi"/>
          <w:b/>
          <w:bCs/>
          <w:sz w:val="22"/>
          <w:szCs w:val="22"/>
          <w:lang w:val="en-GB" w:eastAsia="en-US"/>
        </w:rPr>
        <w:t xml:space="preserve">ur Greek dignity and our educational autonomy': Arabic language teaching in </w:t>
      </w:r>
      <w:proofErr w:type="spellStart"/>
      <w:r w:rsidR="00770F00" w:rsidRPr="00770F00">
        <w:rPr>
          <w:rFonts w:ascii="Garamond" w:eastAsiaTheme="minorHAnsi" w:hAnsi="Garamond" w:cstheme="minorBidi"/>
          <w:b/>
          <w:bCs/>
          <w:sz w:val="22"/>
          <w:szCs w:val="22"/>
          <w:lang w:val="en-GB" w:eastAsia="en-US"/>
        </w:rPr>
        <w:t>Egyptiot</w:t>
      </w:r>
      <w:proofErr w:type="spellEnd"/>
      <w:r w:rsidR="00770F00" w:rsidRPr="00770F00">
        <w:rPr>
          <w:rFonts w:ascii="Garamond" w:eastAsiaTheme="minorHAnsi" w:hAnsi="Garamond" w:cstheme="minorBidi"/>
          <w:b/>
          <w:bCs/>
          <w:sz w:val="22"/>
          <w:szCs w:val="22"/>
          <w:lang w:val="en-GB" w:eastAsia="en-US"/>
        </w:rPr>
        <w:t xml:space="preserve"> schools, 1950s to 1970</w:t>
      </w:r>
      <w:r w:rsidR="00394D20" w:rsidRPr="00880B84">
        <w:rPr>
          <w:rFonts w:ascii="Garamond" w:hAnsi="Garamond"/>
          <w:b/>
          <w:bCs/>
          <w:sz w:val="22"/>
          <w:szCs w:val="22"/>
          <w:lang w:val="en-GB"/>
        </w:rPr>
        <w:t>s</w:t>
      </w:r>
    </w:p>
    <w:p w14:paraId="28ECE835" w14:textId="77777777" w:rsidR="00770F00" w:rsidRPr="00770F00" w:rsidRDefault="00770F00" w:rsidP="00394D20">
      <w:pPr>
        <w:jc w:val="both"/>
        <w:rPr>
          <w:rFonts w:ascii="Garamond" w:eastAsiaTheme="minorHAnsi" w:hAnsi="Garamond" w:cstheme="minorBidi"/>
          <w:sz w:val="22"/>
          <w:szCs w:val="22"/>
          <w:lang w:val="en-GB" w:eastAsia="en-US"/>
        </w:rPr>
      </w:pPr>
    </w:p>
    <w:p w14:paraId="2395071B" w14:textId="77777777" w:rsidR="00770F00" w:rsidRPr="00770F00" w:rsidRDefault="00770F00" w:rsidP="00394D20">
      <w:pPr>
        <w:jc w:val="both"/>
        <w:rPr>
          <w:rFonts w:ascii="Garamond" w:eastAsiaTheme="minorHAnsi" w:hAnsi="Garamond" w:cstheme="minorBidi"/>
          <w:sz w:val="22"/>
          <w:szCs w:val="22"/>
          <w:lang w:val="en-GB" w:eastAsia="en-US"/>
        </w:rPr>
      </w:pPr>
      <w:r w:rsidRPr="00770F00">
        <w:rPr>
          <w:rFonts w:ascii="Garamond" w:eastAsiaTheme="minorHAnsi" w:hAnsi="Garamond" w:cstheme="minorBidi"/>
          <w:sz w:val="22"/>
          <w:szCs w:val="22"/>
          <w:lang w:val="en-GB" w:eastAsia="en-US"/>
        </w:rPr>
        <w:t xml:space="preserve">In 1955, Gamal Abdul Nasser's government launched a new educational policy aimed at promoting the Arabic language in Egyptian schools and boosting technological and industrial skills across the population. This paper traces the responses of the </w:t>
      </w:r>
      <w:proofErr w:type="spellStart"/>
      <w:r w:rsidRPr="00770F00">
        <w:rPr>
          <w:rFonts w:ascii="Garamond" w:eastAsiaTheme="minorHAnsi" w:hAnsi="Garamond" w:cstheme="minorBidi"/>
          <w:sz w:val="22"/>
          <w:szCs w:val="22"/>
          <w:lang w:val="en-GB" w:eastAsia="en-US"/>
        </w:rPr>
        <w:t>Egyptiot</w:t>
      </w:r>
      <w:proofErr w:type="spellEnd"/>
      <w:r w:rsidRPr="00770F00">
        <w:rPr>
          <w:rFonts w:ascii="Garamond" w:eastAsiaTheme="minorHAnsi" w:hAnsi="Garamond" w:cstheme="minorBidi"/>
          <w:sz w:val="22"/>
          <w:szCs w:val="22"/>
          <w:lang w:val="en-GB" w:eastAsia="en-US"/>
        </w:rPr>
        <w:t xml:space="preserve"> - Egyptian Greek - community to the new policies, especially the communities' reactions to the demand to increase teaching of Arabic in their schools and their negotiations with the Egyptian state over levels and styles of language teaching. </w:t>
      </w:r>
    </w:p>
    <w:p w14:paraId="45987F9C" w14:textId="2BB69701" w:rsidR="007D2B07" w:rsidRPr="006B6F13" w:rsidRDefault="006B6F13" w:rsidP="00A262F9">
      <w:pPr>
        <w:pStyle w:val="NormalWeb"/>
        <w:jc w:val="both"/>
        <w:rPr>
          <w:rFonts w:ascii="Garamond" w:eastAsiaTheme="minorHAnsi" w:hAnsi="Garamond" w:cstheme="minorBidi"/>
          <w:sz w:val="22"/>
          <w:szCs w:val="22"/>
          <w:lang w:val="en-GB" w:eastAsia="en-US"/>
        </w:rPr>
      </w:pPr>
      <w:proofErr w:type="spellStart"/>
      <w:r w:rsidRPr="006B6F13">
        <w:rPr>
          <w:rFonts w:ascii="Garamond" w:eastAsiaTheme="minorHAnsi" w:hAnsi="Garamond" w:cstheme="minorBidi"/>
          <w:i/>
          <w:iCs/>
          <w:sz w:val="22"/>
          <w:szCs w:val="22"/>
          <w:lang w:val="en-GB" w:eastAsia="en-US"/>
        </w:rPr>
        <w:lastRenderedPageBreak/>
        <w:t>Eftychia</w:t>
      </w:r>
      <w:proofErr w:type="spellEnd"/>
      <w:r w:rsidRPr="006B6F13">
        <w:rPr>
          <w:rFonts w:ascii="Garamond" w:eastAsiaTheme="minorHAnsi" w:hAnsi="Garamond" w:cstheme="minorBidi"/>
          <w:i/>
          <w:iCs/>
          <w:sz w:val="22"/>
          <w:szCs w:val="22"/>
          <w:lang w:val="en-GB" w:eastAsia="en-US"/>
        </w:rPr>
        <w:t xml:space="preserve"> </w:t>
      </w:r>
      <w:proofErr w:type="spellStart"/>
      <w:r w:rsidRPr="006B6F13">
        <w:rPr>
          <w:rFonts w:ascii="Garamond" w:eastAsiaTheme="minorHAnsi" w:hAnsi="Garamond" w:cstheme="minorBidi"/>
          <w:i/>
          <w:iCs/>
          <w:sz w:val="22"/>
          <w:szCs w:val="22"/>
          <w:lang w:val="en-GB" w:eastAsia="en-US"/>
        </w:rPr>
        <w:t>Mylona</w:t>
      </w:r>
      <w:proofErr w:type="spellEnd"/>
      <w:r w:rsidRPr="006B6F13">
        <w:rPr>
          <w:rFonts w:ascii="Garamond" w:eastAsiaTheme="minorHAnsi" w:hAnsi="Garamond" w:cstheme="minorBidi"/>
          <w:sz w:val="22"/>
          <w:szCs w:val="22"/>
          <w:lang w:val="en-GB" w:eastAsia="en-US"/>
        </w:rPr>
        <w:t xml:space="preserve"> is Lecturer at Leiden University. Her research explores the dynamics and mobilities of </w:t>
      </w:r>
      <w:proofErr w:type="spellStart"/>
      <w:r w:rsidRPr="006B6F13">
        <w:rPr>
          <w:rFonts w:ascii="Garamond" w:eastAsiaTheme="minorHAnsi" w:hAnsi="Garamond" w:cstheme="minorBidi"/>
          <w:sz w:val="22"/>
          <w:szCs w:val="22"/>
          <w:lang w:val="en-GB" w:eastAsia="en-US"/>
        </w:rPr>
        <w:t>labor</w:t>
      </w:r>
      <w:proofErr w:type="spellEnd"/>
      <w:r w:rsidRPr="006B6F13">
        <w:rPr>
          <w:rFonts w:ascii="Garamond" w:eastAsiaTheme="minorHAnsi" w:hAnsi="Garamond" w:cstheme="minorBidi"/>
          <w:sz w:val="22"/>
          <w:szCs w:val="22"/>
          <w:lang w:val="en-GB" w:eastAsia="en-US"/>
        </w:rPr>
        <w:t xml:space="preserve"> and citizenship of the Greek community that remained in Egypt after the implementations of Gamal Abd al-Nasser’s Nationalization Laws in 1961 until the launching of the </w:t>
      </w:r>
      <w:r w:rsidRPr="006B6F13">
        <w:rPr>
          <w:rFonts w:ascii="Garamond" w:eastAsiaTheme="minorHAnsi" w:hAnsi="Garamond" w:cstheme="minorBidi"/>
          <w:i/>
          <w:iCs/>
          <w:sz w:val="22"/>
          <w:szCs w:val="22"/>
          <w:lang w:val="en-GB" w:eastAsia="en-US"/>
        </w:rPr>
        <w:t>infitah</w:t>
      </w:r>
      <w:r w:rsidRPr="006B6F13">
        <w:rPr>
          <w:rFonts w:ascii="Garamond" w:eastAsiaTheme="minorHAnsi" w:hAnsi="Garamond" w:cstheme="minorBidi"/>
          <w:sz w:val="22"/>
          <w:szCs w:val="22"/>
          <w:lang w:val="en-GB" w:eastAsia="en-US"/>
        </w:rPr>
        <w:t xml:space="preserve"> policies by Anwar al-Sadat in 1976. This different reading of the post-1961 Greek presence in Egypt reveals the multiple layers of mobility diasporic communities expressed through </w:t>
      </w:r>
      <w:proofErr w:type="spellStart"/>
      <w:r w:rsidRPr="006B6F13">
        <w:rPr>
          <w:rFonts w:ascii="Garamond" w:eastAsiaTheme="minorHAnsi" w:hAnsi="Garamond" w:cstheme="minorBidi"/>
          <w:sz w:val="22"/>
          <w:szCs w:val="22"/>
          <w:lang w:val="en-GB" w:eastAsia="en-US"/>
        </w:rPr>
        <w:t>labor</w:t>
      </w:r>
      <w:proofErr w:type="spellEnd"/>
      <w:r w:rsidRPr="006B6F13">
        <w:rPr>
          <w:rFonts w:ascii="Garamond" w:eastAsiaTheme="minorHAnsi" w:hAnsi="Garamond" w:cstheme="minorBidi"/>
          <w:sz w:val="22"/>
          <w:szCs w:val="22"/>
          <w:lang w:val="en-GB" w:eastAsia="en-US"/>
        </w:rPr>
        <w:t xml:space="preserve"> and </w:t>
      </w:r>
      <w:proofErr w:type="gramStart"/>
      <w:r w:rsidRPr="006B6F13">
        <w:rPr>
          <w:rFonts w:ascii="Garamond" w:eastAsiaTheme="minorHAnsi" w:hAnsi="Garamond" w:cstheme="minorBidi"/>
          <w:sz w:val="22"/>
          <w:szCs w:val="22"/>
          <w:lang w:val="en-GB" w:eastAsia="en-US"/>
        </w:rPr>
        <w:t>citizenship, and</w:t>
      </w:r>
      <w:proofErr w:type="gramEnd"/>
      <w:r w:rsidRPr="006B6F13">
        <w:rPr>
          <w:rFonts w:ascii="Garamond" w:eastAsiaTheme="minorHAnsi" w:hAnsi="Garamond" w:cstheme="minorBidi"/>
          <w:sz w:val="22"/>
          <w:szCs w:val="22"/>
          <w:lang w:val="en-GB" w:eastAsia="en-US"/>
        </w:rPr>
        <w:t xml:space="preserve"> challenges the construction of a homogeneous social and economic post-colonial Egyptian state.</w:t>
      </w:r>
    </w:p>
    <w:p w14:paraId="748420EA" w14:textId="0BEFACF1" w:rsidR="00B52180" w:rsidRPr="00880B84" w:rsidRDefault="00B52180" w:rsidP="006F458C">
      <w:pPr>
        <w:jc w:val="both"/>
        <w:rPr>
          <w:rFonts w:ascii="Garamond" w:hAnsi="Garamond"/>
          <w:sz w:val="22"/>
          <w:szCs w:val="22"/>
          <w:lang w:val="en-GB"/>
        </w:rPr>
      </w:pPr>
    </w:p>
    <w:p w14:paraId="377CAEAA" w14:textId="0F53BDBC" w:rsidR="003D7FF9" w:rsidRPr="008F4CAC" w:rsidRDefault="003D7FF9" w:rsidP="003D7FF9">
      <w:pPr>
        <w:pStyle w:val="ListParagraph"/>
        <w:numPr>
          <w:ilvl w:val="0"/>
          <w:numId w:val="3"/>
        </w:numPr>
        <w:rPr>
          <w:rFonts w:ascii="Garamond" w:eastAsia="Times New Roman" w:hAnsi="Garamond" w:cs="Times New Roman"/>
          <w:b/>
          <w:bCs/>
          <w:color w:val="000000"/>
          <w:lang w:eastAsia="en-GB"/>
        </w:rPr>
      </w:pPr>
      <w:r w:rsidRPr="008F4CAC">
        <w:rPr>
          <w:rFonts w:ascii="Garamond" w:eastAsia="Times New Roman" w:hAnsi="Garamond" w:cs="Times New Roman"/>
          <w:b/>
          <w:bCs/>
          <w:color w:val="000000"/>
          <w:lang w:eastAsia="en-GB"/>
        </w:rPr>
        <w:t>Colonial contact and the history of learning and teaching non-European languages (end of the 18</w:t>
      </w:r>
      <w:r w:rsidRPr="008F4CAC">
        <w:rPr>
          <w:rFonts w:ascii="Garamond" w:eastAsia="Times New Roman" w:hAnsi="Garamond" w:cs="Times New Roman"/>
          <w:b/>
          <w:bCs/>
          <w:color w:val="000000"/>
          <w:vertAlign w:val="superscript"/>
          <w:lang w:eastAsia="en-GB"/>
        </w:rPr>
        <w:t>th</w:t>
      </w:r>
      <w:r w:rsidRPr="008F4CAC">
        <w:rPr>
          <w:rFonts w:ascii="Garamond" w:eastAsia="Times New Roman" w:hAnsi="Garamond" w:cs="Times New Roman"/>
          <w:b/>
          <w:bCs/>
          <w:color w:val="000000"/>
          <w:lang w:eastAsia="en-GB"/>
        </w:rPr>
        <w:t xml:space="preserve"> – mid-20</w:t>
      </w:r>
      <w:r w:rsidRPr="008F4CAC">
        <w:rPr>
          <w:rFonts w:ascii="Garamond" w:eastAsia="Times New Roman" w:hAnsi="Garamond" w:cs="Times New Roman"/>
          <w:b/>
          <w:bCs/>
          <w:color w:val="000000"/>
          <w:vertAlign w:val="superscript"/>
          <w:lang w:eastAsia="en-GB"/>
        </w:rPr>
        <w:t>th</w:t>
      </w:r>
      <w:r w:rsidRPr="008F4CAC">
        <w:rPr>
          <w:rFonts w:ascii="Garamond" w:eastAsia="Times New Roman" w:hAnsi="Garamond" w:cs="Times New Roman"/>
          <w:b/>
          <w:bCs/>
          <w:color w:val="000000"/>
          <w:lang w:eastAsia="en-GB"/>
        </w:rPr>
        <w:t xml:space="preserve"> centuries)</w:t>
      </w:r>
    </w:p>
    <w:p w14:paraId="04CA5DD0" w14:textId="627DBA3E" w:rsidR="00B52180" w:rsidRPr="00880B84" w:rsidRDefault="00B52180" w:rsidP="006F458C">
      <w:pPr>
        <w:jc w:val="both"/>
        <w:rPr>
          <w:rFonts w:ascii="Garamond" w:hAnsi="Garamond"/>
          <w:sz w:val="22"/>
          <w:szCs w:val="22"/>
          <w:lang w:val="en-GB"/>
        </w:rPr>
      </w:pPr>
    </w:p>
    <w:p w14:paraId="1FDF850E" w14:textId="5D3899E6" w:rsidR="00330A6B" w:rsidRPr="00880B84" w:rsidRDefault="00330A6B" w:rsidP="00FE6ADF">
      <w:pPr>
        <w:autoSpaceDE w:val="0"/>
        <w:autoSpaceDN w:val="0"/>
        <w:adjustRightInd w:val="0"/>
        <w:jc w:val="both"/>
        <w:rPr>
          <w:rFonts w:ascii="Garamond" w:hAnsi="Garamond"/>
          <w:b/>
          <w:bCs/>
          <w:sz w:val="22"/>
          <w:szCs w:val="22"/>
          <w:lang w:val="en-GB"/>
        </w:rPr>
      </w:pPr>
      <w:r w:rsidRPr="00880B84">
        <w:rPr>
          <w:rFonts w:ascii="Garamond" w:hAnsi="Garamond" w:cstheme="minorBidi"/>
          <w:sz w:val="22"/>
          <w:szCs w:val="22"/>
          <w:lang w:val="en-GB"/>
        </w:rPr>
        <w:t>Miguel</w:t>
      </w:r>
      <w:r w:rsidR="001C6940" w:rsidRPr="001C6940">
        <w:rPr>
          <w:rFonts w:ascii="Garamond" w:hAnsi="Garamond" w:cstheme="minorBidi"/>
          <w:sz w:val="22"/>
          <w:szCs w:val="22"/>
          <w:lang w:val="en-GB"/>
        </w:rPr>
        <w:t xml:space="preserve"> </w:t>
      </w:r>
      <w:proofErr w:type="spellStart"/>
      <w:r w:rsidR="001C6940" w:rsidRPr="00880B84">
        <w:rPr>
          <w:rFonts w:ascii="Garamond" w:hAnsi="Garamond" w:cstheme="minorBidi"/>
          <w:sz w:val="22"/>
          <w:szCs w:val="22"/>
          <w:lang w:val="en-GB"/>
        </w:rPr>
        <w:t>Bl</w:t>
      </w:r>
      <w:r w:rsidR="001C6940" w:rsidRPr="00880B84">
        <w:rPr>
          <w:rFonts w:ascii="Garamond" w:hAnsi="Garamond"/>
          <w:sz w:val="22"/>
          <w:szCs w:val="22"/>
          <w:lang w:val="en-GB"/>
        </w:rPr>
        <w:t>a</w:t>
      </w:r>
      <w:r w:rsidR="001C6940" w:rsidRPr="00880B84">
        <w:rPr>
          <w:rFonts w:ascii="Garamond" w:hAnsi="Garamond" w:cstheme="minorBidi"/>
          <w:sz w:val="22"/>
          <w:szCs w:val="22"/>
          <w:lang w:val="en-GB"/>
        </w:rPr>
        <w:t>zquez</w:t>
      </w:r>
      <w:proofErr w:type="spellEnd"/>
      <w:r w:rsidR="001C6940" w:rsidRPr="00880B84">
        <w:rPr>
          <w:rFonts w:ascii="Garamond" w:hAnsi="Garamond" w:cstheme="minorBidi"/>
          <w:sz w:val="22"/>
          <w:szCs w:val="22"/>
          <w:lang w:val="en-GB"/>
        </w:rPr>
        <w:t xml:space="preserve"> </w:t>
      </w:r>
      <w:proofErr w:type="spellStart"/>
      <w:r w:rsidR="001C6940" w:rsidRPr="00880B84">
        <w:rPr>
          <w:rFonts w:ascii="Garamond" w:hAnsi="Garamond" w:cstheme="minorBidi"/>
          <w:sz w:val="22"/>
          <w:szCs w:val="22"/>
          <w:lang w:val="en-GB"/>
        </w:rPr>
        <w:t>Carretero</w:t>
      </w:r>
      <w:proofErr w:type="spellEnd"/>
      <w:r w:rsidRPr="00880B84">
        <w:rPr>
          <w:rFonts w:ascii="Garamond" w:hAnsi="Garamond" w:cstheme="minorBidi"/>
          <w:sz w:val="22"/>
          <w:szCs w:val="22"/>
          <w:lang w:val="en-GB"/>
        </w:rPr>
        <w:t xml:space="preserve"> and Jillian</w:t>
      </w:r>
      <w:r w:rsidR="001C6940">
        <w:rPr>
          <w:rFonts w:ascii="Garamond" w:hAnsi="Garamond" w:cstheme="minorBidi"/>
          <w:sz w:val="22"/>
          <w:szCs w:val="22"/>
          <w:lang w:val="en-GB"/>
        </w:rPr>
        <w:t xml:space="preserve"> </w:t>
      </w:r>
      <w:r w:rsidR="001C6940" w:rsidRPr="00880B84">
        <w:rPr>
          <w:rFonts w:ascii="Garamond" w:hAnsi="Garamond" w:cstheme="minorBidi"/>
          <w:sz w:val="22"/>
          <w:szCs w:val="22"/>
          <w:lang w:val="en-GB"/>
        </w:rPr>
        <w:t>Loise</w:t>
      </w:r>
      <w:r w:rsidR="00A01282">
        <w:rPr>
          <w:rFonts w:ascii="Garamond" w:hAnsi="Garamond" w:cstheme="minorBidi"/>
          <w:sz w:val="22"/>
          <w:szCs w:val="22"/>
          <w:lang w:val="en-GB"/>
        </w:rPr>
        <w:t xml:space="preserve"> Melchor</w:t>
      </w:r>
      <w:r w:rsidRPr="00880B84">
        <w:rPr>
          <w:rFonts w:ascii="Garamond" w:hAnsi="Garamond" w:cstheme="minorBidi"/>
          <w:sz w:val="22"/>
          <w:szCs w:val="22"/>
          <w:lang w:val="en-GB"/>
        </w:rPr>
        <w:t xml:space="preserve">, </w:t>
      </w:r>
      <w:r w:rsidRPr="00880B84">
        <w:rPr>
          <w:rFonts w:ascii="Garamond" w:hAnsi="Garamond" w:cstheme="minorBidi"/>
          <w:b/>
          <w:bCs/>
          <w:sz w:val="22"/>
          <w:szCs w:val="22"/>
          <w:lang w:val="en-GB"/>
        </w:rPr>
        <w:t>Talking to or with the natives? Indigenous Language Learning of Missionaries</w:t>
      </w:r>
      <w:r w:rsidRPr="00880B84">
        <w:rPr>
          <w:rFonts w:ascii="Garamond" w:hAnsi="Garamond"/>
          <w:b/>
          <w:bCs/>
          <w:sz w:val="22"/>
          <w:szCs w:val="22"/>
          <w:lang w:val="en-GB"/>
        </w:rPr>
        <w:t xml:space="preserve"> </w:t>
      </w:r>
      <w:r w:rsidRPr="00880B84">
        <w:rPr>
          <w:rFonts w:ascii="Garamond" w:hAnsi="Garamond" w:cstheme="minorBidi"/>
          <w:b/>
          <w:bCs/>
          <w:sz w:val="22"/>
          <w:szCs w:val="22"/>
          <w:lang w:val="en-GB"/>
        </w:rPr>
        <w:t>in Colonial Philippines</w:t>
      </w:r>
    </w:p>
    <w:p w14:paraId="2EFEA704" w14:textId="081D7E1D" w:rsidR="00A677BD" w:rsidRPr="00146389" w:rsidRDefault="00330A6B" w:rsidP="00A677BD">
      <w:pPr>
        <w:autoSpaceDE w:val="0"/>
        <w:autoSpaceDN w:val="0"/>
        <w:adjustRightInd w:val="0"/>
        <w:jc w:val="both"/>
        <w:rPr>
          <w:rFonts w:ascii="Garamond" w:hAnsi="Garamond" w:cstheme="minorBidi"/>
          <w:sz w:val="22"/>
          <w:szCs w:val="22"/>
          <w:lang w:val="en-GB"/>
        </w:rPr>
      </w:pPr>
      <w:r w:rsidRPr="00880B84">
        <w:rPr>
          <w:rFonts w:ascii="Garamond" w:hAnsi="Garamond" w:cstheme="minorBidi"/>
          <w:sz w:val="22"/>
          <w:szCs w:val="22"/>
          <w:lang w:val="en-GB"/>
        </w:rPr>
        <w:t>The history of Philippine linguistics is firmly entangled within the Spanish colonial project. After</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all, it was the missionaries assigned to proselytize in this insular colony to whom we must credit</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the pioneering works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on Philippine grammar and lexicography. When the earliest European priests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reached the Islands, inability to communicate with the natives hampered their evangelizing</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 xml:space="preserve">mission. </w:t>
      </w:r>
      <w:proofErr w:type="gramStart"/>
      <w:r w:rsidRPr="00880B84">
        <w:rPr>
          <w:rFonts w:ascii="Garamond" w:hAnsi="Garamond" w:cstheme="minorBidi"/>
          <w:sz w:val="22"/>
          <w:szCs w:val="22"/>
          <w:lang w:val="en-GB"/>
        </w:rPr>
        <w:t>Thus</w:t>
      </w:r>
      <w:proofErr w:type="gramEnd"/>
      <w:r w:rsidRPr="00880B84">
        <w:rPr>
          <w:rFonts w:ascii="Garamond" w:hAnsi="Garamond" w:cstheme="minorBidi"/>
          <w:sz w:val="22"/>
          <w:szCs w:val="22"/>
          <w:lang w:val="en-GB"/>
        </w:rPr>
        <w:t xml:space="preserve"> became apparent the need to learn the languages of the </w:t>
      </w:r>
      <w:proofErr w:type="spellStart"/>
      <w:r w:rsidRPr="00880B84">
        <w:rPr>
          <w:rFonts w:ascii="Garamond" w:hAnsi="Garamond" w:cstheme="minorBidi"/>
          <w:sz w:val="22"/>
          <w:szCs w:val="22"/>
          <w:lang w:val="en-GB"/>
        </w:rPr>
        <w:t>indios</w:t>
      </w:r>
      <w:proofErr w:type="spellEnd"/>
      <w:r w:rsidRPr="00880B84">
        <w:rPr>
          <w:rFonts w:ascii="Garamond" w:hAnsi="Garamond" w:cstheme="minorBidi"/>
          <w:sz w:val="22"/>
          <w:szCs w:val="22"/>
          <w:lang w:val="en-GB"/>
        </w:rPr>
        <w:t xml:space="preserve"> so that they may be</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‘nourished’ with the word of God. To facilitate indigenous language learning, these missionaries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systematically catalogued the rules that govern and the lexica that constitute the principal</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Philippine languages. To expedite conversion, they translated religious scripts into these receptor</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 xml:space="preserve">tongues. Much has been written about their scholarly </w:t>
      </w:r>
      <w:proofErr w:type="spellStart"/>
      <w:r w:rsidRPr="00880B84">
        <w:rPr>
          <w:rFonts w:ascii="Garamond" w:hAnsi="Garamond" w:cstheme="minorBidi"/>
          <w:sz w:val="22"/>
          <w:szCs w:val="22"/>
          <w:lang w:val="en-GB"/>
        </w:rPr>
        <w:t>endeavors</w:t>
      </w:r>
      <w:proofErr w:type="spellEnd"/>
      <w:r w:rsidRPr="00880B84">
        <w:rPr>
          <w:rFonts w:ascii="Garamond" w:hAnsi="Garamond" w:cstheme="minorBidi"/>
          <w:sz w:val="22"/>
          <w:szCs w:val="22"/>
          <w:lang w:val="en-GB"/>
        </w:rPr>
        <w:t xml:space="preserve"> as the subfield of missionary</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linguistics has steadily been gaining traction. While many such studies are of great empirical</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import, fewer have treated missionary linguistic activities as raw materials for historical analysis.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 xml:space="preserve">As these studies </w:t>
      </w:r>
      <w:proofErr w:type="spellStart"/>
      <w:r w:rsidRPr="00880B84">
        <w:rPr>
          <w:rFonts w:ascii="Garamond" w:hAnsi="Garamond" w:cstheme="minorBidi"/>
          <w:sz w:val="22"/>
          <w:szCs w:val="22"/>
          <w:lang w:val="en-GB"/>
        </w:rPr>
        <w:t>center</w:t>
      </w:r>
      <w:proofErr w:type="spellEnd"/>
      <w:r w:rsidRPr="00880B84">
        <w:rPr>
          <w:rFonts w:ascii="Garamond" w:hAnsi="Garamond" w:cstheme="minorBidi"/>
          <w:sz w:val="22"/>
          <w:szCs w:val="22"/>
          <w:lang w:val="en-GB"/>
        </w:rPr>
        <w:t xml:space="preserve"> on the breadth of linguistic data gathered from the imperial archive, the</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colonial matrix itself recedes into the background. In this chapter, we set aside the formal and</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structural aspects of missionary linguistic work as we foreground the colonial dynamics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engendered and reinforced by the language</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acquisition of these religious officials. Drawing from</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testimonies, chronicles, and grammatical and lexicographical treatises between the sixteenth and</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the eighteenth century, we seek not only to reconstruct the missionary’s language learning process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but also to treat it as a process of language and cultural contact</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predicated on political-religious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colonial dominion.</w:t>
      </w:r>
    </w:p>
    <w:p w14:paraId="4F789443" w14:textId="278B5B7A" w:rsidR="00330A6B" w:rsidRPr="00880B84" w:rsidRDefault="00330A6B" w:rsidP="00A677BD">
      <w:pPr>
        <w:autoSpaceDE w:val="0"/>
        <w:autoSpaceDN w:val="0"/>
        <w:adjustRightInd w:val="0"/>
        <w:jc w:val="both"/>
        <w:rPr>
          <w:rFonts w:ascii="Garamond" w:hAnsi="Garamond" w:cstheme="minorBidi"/>
          <w:sz w:val="22"/>
          <w:szCs w:val="22"/>
          <w:lang w:val="en-GB"/>
        </w:rPr>
      </w:pPr>
      <w:r w:rsidRPr="00880B84">
        <w:rPr>
          <w:rFonts w:ascii="Garamond" w:hAnsi="Garamond" w:cstheme="minorBidi"/>
          <w:i/>
          <w:iCs/>
          <w:sz w:val="22"/>
          <w:szCs w:val="22"/>
          <w:lang w:val="en-GB"/>
        </w:rPr>
        <w:t>Keywords</w:t>
      </w:r>
      <w:r w:rsidRPr="00880B84">
        <w:rPr>
          <w:rFonts w:ascii="Garamond" w:hAnsi="Garamond" w:cstheme="minorBidi"/>
          <w:sz w:val="22"/>
          <w:szCs w:val="22"/>
          <w:lang w:val="en-GB"/>
        </w:rPr>
        <w:t>: Missionary Linguistics; Second Language Learning; Postcolonial Linguistics;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Colonial History; Cultural Studies.</w:t>
      </w:r>
    </w:p>
    <w:p w14:paraId="5FDCBD88" w14:textId="77777777" w:rsidR="00330A6B" w:rsidRPr="00880B84" w:rsidRDefault="00330A6B" w:rsidP="00A677BD">
      <w:pPr>
        <w:jc w:val="both"/>
        <w:rPr>
          <w:rFonts w:ascii="Garamond" w:hAnsi="Garamond" w:cstheme="minorBidi"/>
          <w:sz w:val="22"/>
          <w:szCs w:val="22"/>
          <w:lang w:val="en-GB"/>
        </w:rPr>
      </w:pPr>
    </w:p>
    <w:p w14:paraId="5F8E5DB4" w14:textId="76F62A98" w:rsidR="00A677BD" w:rsidRPr="00880B84" w:rsidRDefault="00330A6B" w:rsidP="00A677BD">
      <w:pPr>
        <w:autoSpaceDE w:val="0"/>
        <w:autoSpaceDN w:val="0"/>
        <w:adjustRightInd w:val="0"/>
        <w:jc w:val="both"/>
        <w:rPr>
          <w:rFonts w:ascii="Garamond" w:hAnsi="Garamond"/>
          <w:sz w:val="22"/>
          <w:szCs w:val="22"/>
          <w:lang w:val="en-GB"/>
        </w:rPr>
      </w:pPr>
      <w:r w:rsidRPr="00880B84">
        <w:rPr>
          <w:rFonts w:ascii="Garamond" w:hAnsi="Garamond" w:cstheme="minorBidi"/>
          <w:i/>
          <w:iCs/>
          <w:sz w:val="22"/>
          <w:szCs w:val="22"/>
          <w:lang w:val="en-GB"/>
        </w:rPr>
        <w:t>Miguel</w:t>
      </w:r>
      <w:r w:rsidRPr="00880B84">
        <w:rPr>
          <w:rFonts w:ascii="Garamond" w:hAnsi="Garamond" w:cstheme="minorBidi"/>
          <w:sz w:val="22"/>
          <w:szCs w:val="22"/>
          <w:lang w:val="en-GB"/>
        </w:rPr>
        <w:t xml:space="preserve"> </w:t>
      </w:r>
      <w:proofErr w:type="spellStart"/>
      <w:r w:rsidR="001C6940" w:rsidRPr="00880B84">
        <w:rPr>
          <w:rFonts w:ascii="Garamond" w:hAnsi="Garamond" w:cstheme="minorBidi"/>
          <w:i/>
          <w:iCs/>
          <w:sz w:val="22"/>
          <w:szCs w:val="22"/>
          <w:lang w:val="en-GB"/>
        </w:rPr>
        <w:t>Bl</w:t>
      </w:r>
      <w:r w:rsidR="001C6940" w:rsidRPr="00880B84">
        <w:rPr>
          <w:rFonts w:ascii="Garamond" w:hAnsi="Garamond"/>
          <w:i/>
          <w:iCs/>
          <w:sz w:val="22"/>
          <w:szCs w:val="22"/>
          <w:lang w:val="en-GB"/>
        </w:rPr>
        <w:t>a</w:t>
      </w:r>
      <w:r w:rsidR="001C6940" w:rsidRPr="00880B84">
        <w:rPr>
          <w:rFonts w:ascii="Garamond" w:hAnsi="Garamond" w:cstheme="minorBidi"/>
          <w:i/>
          <w:iCs/>
          <w:sz w:val="22"/>
          <w:szCs w:val="22"/>
          <w:lang w:val="en-GB"/>
        </w:rPr>
        <w:t>zquez</w:t>
      </w:r>
      <w:proofErr w:type="spellEnd"/>
      <w:r w:rsidR="001C6940" w:rsidRPr="00880B84">
        <w:rPr>
          <w:rFonts w:ascii="Garamond" w:hAnsi="Garamond" w:cstheme="minorBidi"/>
          <w:i/>
          <w:iCs/>
          <w:sz w:val="22"/>
          <w:szCs w:val="22"/>
          <w:lang w:val="en-GB"/>
        </w:rPr>
        <w:t xml:space="preserve"> </w:t>
      </w:r>
      <w:proofErr w:type="spellStart"/>
      <w:r w:rsidR="001C6940" w:rsidRPr="00880B84">
        <w:rPr>
          <w:rFonts w:ascii="Garamond" w:hAnsi="Garamond" w:cstheme="minorBidi"/>
          <w:i/>
          <w:iCs/>
          <w:sz w:val="22"/>
          <w:szCs w:val="22"/>
          <w:lang w:val="en-GB"/>
        </w:rPr>
        <w:t>Carretero</w:t>
      </w:r>
      <w:proofErr w:type="spellEnd"/>
      <w:r w:rsidR="001C6940" w:rsidRPr="00880B84">
        <w:rPr>
          <w:rFonts w:ascii="Garamond" w:hAnsi="Garamond" w:cstheme="minorBidi"/>
          <w:i/>
          <w:iCs/>
          <w:sz w:val="22"/>
          <w:szCs w:val="22"/>
          <w:lang w:val="en-GB"/>
        </w:rPr>
        <w:t xml:space="preserve"> </w:t>
      </w:r>
      <w:r w:rsidRPr="00880B84">
        <w:rPr>
          <w:rFonts w:ascii="Garamond" w:hAnsi="Garamond" w:cstheme="minorBidi"/>
          <w:sz w:val="22"/>
          <w:szCs w:val="22"/>
          <w:lang w:val="en-GB"/>
        </w:rPr>
        <w:t>is assistant professor and Spanish Section Coordinator at the</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University of the Philippines Diliman Department of European Languages. With a PhD in Spanish</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Philology (UNED) and MSc in Applied Linguistics and Second Language Acquisition (University</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of Oxford), he is the author of several articles published in internationally renowned journals such</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as Applied Linguistics or Language Learning &amp; Technology.</w:t>
      </w:r>
      <w:r w:rsidR="00A677BD" w:rsidRPr="00880B84">
        <w:rPr>
          <w:rFonts w:ascii="Garamond" w:hAnsi="Garamond"/>
          <w:sz w:val="22"/>
          <w:szCs w:val="22"/>
          <w:lang w:val="en-GB"/>
        </w:rPr>
        <w:t xml:space="preserve"> </w:t>
      </w:r>
    </w:p>
    <w:p w14:paraId="09E2DDD4" w14:textId="5F74F1DB" w:rsidR="00330A6B" w:rsidRPr="00880B84" w:rsidRDefault="00330A6B" w:rsidP="00A677BD">
      <w:pPr>
        <w:autoSpaceDE w:val="0"/>
        <w:autoSpaceDN w:val="0"/>
        <w:adjustRightInd w:val="0"/>
        <w:jc w:val="both"/>
        <w:rPr>
          <w:rFonts w:ascii="Garamond" w:hAnsi="Garamond"/>
          <w:sz w:val="22"/>
          <w:szCs w:val="22"/>
          <w:lang w:val="en-GB"/>
        </w:rPr>
      </w:pPr>
      <w:r w:rsidRPr="00880B84">
        <w:rPr>
          <w:rFonts w:ascii="Garamond" w:hAnsi="Garamond" w:cstheme="minorBidi"/>
          <w:i/>
          <w:iCs/>
          <w:sz w:val="22"/>
          <w:szCs w:val="22"/>
          <w:lang w:val="en-GB"/>
        </w:rPr>
        <w:t>Jillian</w:t>
      </w:r>
      <w:r w:rsidRPr="00880B84">
        <w:rPr>
          <w:rFonts w:ascii="Garamond" w:hAnsi="Garamond" w:cstheme="minorBidi"/>
          <w:sz w:val="22"/>
          <w:szCs w:val="22"/>
          <w:lang w:val="en-GB"/>
        </w:rPr>
        <w:t xml:space="preserve"> </w:t>
      </w:r>
      <w:r w:rsidR="001C6940" w:rsidRPr="00880B84">
        <w:rPr>
          <w:rFonts w:ascii="Garamond" w:hAnsi="Garamond" w:cstheme="minorBidi"/>
          <w:i/>
          <w:iCs/>
          <w:sz w:val="22"/>
          <w:szCs w:val="22"/>
          <w:lang w:val="en-GB"/>
        </w:rPr>
        <w:t xml:space="preserve">Loise Melchor </w:t>
      </w:r>
      <w:r w:rsidRPr="00880B84">
        <w:rPr>
          <w:rFonts w:ascii="Garamond" w:hAnsi="Garamond" w:cstheme="minorBidi"/>
          <w:sz w:val="22"/>
          <w:szCs w:val="22"/>
          <w:lang w:val="en-GB"/>
        </w:rPr>
        <w:t>is an instructor at the Division of Humanities of the University of the</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Philippines Visayas. She is the published literary translator and author of several peer-review</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articles published in international journals. She is the recipient on an ERASMUS_MUNDUS</w:t>
      </w:r>
      <w:r w:rsidR="00A677BD" w:rsidRPr="00880B84">
        <w:rPr>
          <w:rFonts w:ascii="Garamond" w:hAnsi="Garamond"/>
          <w:sz w:val="22"/>
          <w:szCs w:val="22"/>
          <w:lang w:val="en-GB"/>
        </w:rPr>
        <w:t xml:space="preserve"> </w:t>
      </w:r>
      <w:r w:rsidRPr="00880B84">
        <w:rPr>
          <w:rFonts w:ascii="Garamond" w:hAnsi="Garamond" w:cstheme="minorBidi"/>
          <w:sz w:val="22"/>
          <w:szCs w:val="22"/>
          <w:lang w:val="en-GB"/>
        </w:rPr>
        <w:t xml:space="preserve">scholarship in MA Crossways &amp; Cultural Narratives at the University of Sheffield, the </w:t>
      </w:r>
      <w:proofErr w:type="spellStart"/>
      <w:r w:rsidRPr="00880B84">
        <w:rPr>
          <w:rFonts w:ascii="Garamond" w:hAnsi="Garamond" w:cstheme="minorBidi"/>
          <w:sz w:val="22"/>
          <w:szCs w:val="22"/>
          <w:lang w:val="en-GB"/>
        </w:rPr>
        <w:t>Universit</w:t>
      </w:r>
      <w:r w:rsidR="00A677BD" w:rsidRPr="00880B84">
        <w:rPr>
          <w:sz w:val="22"/>
          <w:szCs w:val="22"/>
          <w:lang w:val="en-GB"/>
        </w:rPr>
        <w:t>a</w:t>
      </w:r>
      <w:proofErr w:type="spellEnd"/>
      <w:r w:rsidR="00A677BD" w:rsidRPr="00880B84">
        <w:rPr>
          <w:sz w:val="22"/>
          <w:szCs w:val="22"/>
          <w:lang w:val="en-GB"/>
        </w:rPr>
        <w:t xml:space="preserve"> </w:t>
      </w:r>
      <w:proofErr w:type="spellStart"/>
      <w:r w:rsidRPr="00880B84">
        <w:rPr>
          <w:rFonts w:ascii="Garamond" w:hAnsi="Garamond" w:cstheme="minorBidi"/>
          <w:sz w:val="22"/>
          <w:szCs w:val="22"/>
          <w:lang w:val="en-GB"/>
        </w:rPr>
        <w:t>degli</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Studi</w:t>
      </w:r>
      <w:proofErr w:type="spellEnd"/>
      <w:r w:rsidRPr="00880B84">
        <w:rPr>
          <w:rFonts w:ascii="Garamond" w:hAnsi="Garamond" w:cstheme="minorBidi"/>
          <w:sz w:val="22"/>
          <w:szCs w:val="22"/>
          <w:lang w:val="en-GB"/>
        </w:rPr>
        <w:t xml:space="preserve"> di Bergamo, and the Universidad de Santiago de Compostela.</w:t>
      </w:r>
    </w:p>
    <w:p w14:paraId="5F64B653" w14:textId="5A02068C" w:rsidR="00330A6B" w:rsidRPr="00880B84" w:rsidRDefault="00330A6B" w:rsidP="00A677BD">
      <w:pPr>
        <w:jc w:val="both"/>
        <w:rPr>
          <w:rFonts w:ascii="Garamond" w:hAnsi="Garamond"/>
          <w:sz w:val="22"/>
          <w:szCs w:val="22"/>
          <w:lang w:val="en-GB"/>
        </w:rPr>
      </w:pPr>
    </w:p>
    <w:p w14:paraId="29C9E52D" w14:textId="155A21F1" w:rsidR="00206D7D" w:rsidRPr="00167DE9" w:rsidRDefault="00206D7D" w:rsidP="00167DE9">
      <w:pPr>
        <w:jc w:val="both"/>
        <w:rPr>
          <w:rFonts w:ascii="Garamond" w:hAnsi="Garamond"/>
          <w:sz w:val="22"/>
          <w:szCs w:val="22"/>
          <w:lang w:val="en-GB"/>
        </w:rPr>
      </w:pPr>
      <w:r w:rsidRPr="00880B84">
        <w:rPr>
          <w:rFonts w:ascii="Garamond" w:hAnsi="Garamond" w:cstheme="minorBidi"/>
          <w:sz w:val="22"/>
          <w:szCs w:val="22"/>
          <w:lang w:val="en-GB"/>
        </w:rPr>
        <w:t>Rebeca</w:t>
      </w:r>
      <w:r w:rsidR="00167DE9">
        <w:rPr>
          <w:rFonts w:ascii="Garamond" w:hAnsi="Garamond"/>
          <w:sz w:val="22"/>
          <w:szCs w:val="22"/>
          <w:lang w:val="en-GB"/>
        </w:rPr>
        <w:t xml:space="preserve"> </w:t>
      </w:r>
      <w:r w:rsidR="00167DE9" w:rsidRPr="00880B84">
        <w:rPr>
          <w:rFonts w:ascii="Garamond" w:hAnsi="Garamond" w:cstheme="minorBidi"/>
          <w:sz w:val="22"/>
          <w:szCs w:val="22"/>
          <w:lang w:val="en-GB"/>
        </w:rPr>
        <w:t>Fernández Rodríguez</w:t>
      </w:r>
      <w:r w:rsidRPr="00880B84">
        <w:rPr>
          <w:rFonts w:ascii="Garamond" w:hAnsi="Garamond" w:cstheme="minorBidi"/>
          <w:sz w:val="22"/>
          <w:szCs w:val="22"/>
          <w:lang w:val="en-GB"/>
        </w:rPr>
        <w:t xml:space="preserve">, </w:t>
      </w:r>
      <w:r w:rsidRPr="00880B84">
        <w:rPr>
          <w:rFonts w:ascii="Garamond" w:hAnsi="Garamond" w:cstheme="minorBidi"/>
          <w:b/>
          <w:bCs/>
          <w:sz w:val="22"/>
          <w:szCs w:val="22"/>
          <w:lang w:val="en-GB"/>
        </w:rPr>
        <w:t xml:space="preserve">Trilingual manual of conversation in the Philippines: Learning Tagalog and </w:t>
      </w:r>
      <w:proofErr w:type="spellStart"/>
      <w:r w:rsidRPr="00880B84">
        <w:rPr>
          <w:rFonts w:ascii="Garamond" w:hAnsi="Garamond" w:cstheme="minorBidi"/>
          <w:b/>
          <w:bCs/>
          <w:sz w:val="22"/>
          <w:szCs w:val="22"/>
          <w:lang w:val="en-GB"/>
        </w:rPr>
        <w:t>Pampango</w:t>
      </w:r>
      <w:proofErr w:type="spellEnd"/>
      <w:r w:rsidRPr="00880B84">
        <w:rPr>
          <w:rFonts w:ascii="Garamond" w:hAnsi="Garamond" w:cstheme="minorBidi"/>
          <w:b/>
          <w:bCs/>
          <w:sz w:val="22"/>
          <w:szCs w:val="22"/>
          <w:lang w:val="en-GB"/>
        </w:rPr>
        <w:t xml:space="preserve"> (1876)</w:t>
      </w:r>
    </w:p>
    <w:p w14:paraId="4169C331" w14:textId="77777777" w:rsidR="00206D7D" w:rsidRPr="00880B84" w:rsidRDefault="00206D7D" w:rsidP="00206D7D">
      <w:pPr>
        <w:jc w:val="both"/>
        <w:rPr>
          <w:rFonts w:ascii="Garamond" w:hAnsi="Garamond" w:cstheme="minorBidi"/>
          <w:sz w:val="22"/>
          <w:szCs w:val="22"/>
          <w:lang w:val="en-GB"/>
        </w:rPr>
      </w:pPr>
      <w:r w:rsidRPr="00880B84">
        <w:rPr>
          <w:rFonts w:ascii="Garamond" w:hAnsi="Garamond" w:cstheme="minorBidi"/>
          <w:sz w:val="22"/>
          <w:szCs w:val="22"/>
          <w:lang w:val="en-GB"/>
        </w:rPr>
        <w:t xml:space="preserve">Second language acquisition in the Philippines had a long tradition of using a combination of bilingual grammars and dictionaries as the most common method. However, in the late 19th century, the archipelago attracted businessmen and visitors who wanted to learn the languages. New methods, aimed at a more </w:t>
      </w:r>
      <w:proofErr w:type="gramStart"/>
      <w:r w:rsidRPr="00880B84">
        <w:rPr>
          <w:rFonts w:ascii="Garamond" w:hAnsi="Garamond" w:cstheme="minorBidi"/>
          <w:sz w:val="22"/>
          <w:szCs w:val="22"/>
          <w:lang w:val="en-GB"/>
        </w:rPr>
        <w:t>general public</w:t>
      </w:r>
      <w:proofErr w:type="gramEnd"/>
      <w:r w:rsidRPr="00880B84">
        <w:rPr>
          <w:rFonts w:ascii="Garamond" w:hAnsi="Garamond" w:cstheme="minorBidi"/>
          <w:sz w:val="22"/>
          <w:szCs w:val="22"/>
          <w:lang w:val="en-GB"/>
        </w:rPr>
        <w:t xml:space="preserve">, were introduced. Bilingual and trilingual manuals of conversation (Spanish – Philippine languages) became published and reprinted several times in the following years. One of them was Nuevo </w:t>
      </w:r>
      <w:proofErr w:type="spellStart"/>
      <w:r w:rsidRPr="00880B84">
        <w:rPr>
          <w:rFonts w:ascii="Garamond" w:hAnsi="Garamond" w:cstheme="minorBidi"/>
          <w:sz w:val="22"/>
          <w:szCs w:val="22"/>
          <w:lang w:val="en-GB"/>
        </w:rPr>
        <w:t>diccionario</w:t>
      </w:r>
      <w:proofErr w:type="spellEnd"/>
      <w:r w:rsidRPr="00880B84">
        <w:rPr>
          <w:rFonts w:ascii="Garamond" w:hAnsi="Garamond" w:cstheme="minorBidi"/>
          <w:sz w:val="22"/>
          <w:szCs w:val="22"/>
          <w:lang w:val="en-GB"/>
        </w:rPr>
        <w:t xml:space="preserve"> o Manual de </w:t>
      </w:r>
      <w:proofErr w:type="spellStart"/>
      <w:r w:rsidRPr="00880B84">
        <w:rPr>
          <w:rFonts w:ascii="Garamond" w:hAnsi="Garamond" w:cstheme="minorBidi"/>
          <w:sz w:val="22"/>
          <w:szCs w:val="22"/>
          <w:lang w:val="en-GB"/>
        </w:rPr>
        <w:t>conversaciones</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en</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español</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tagalo</w:t>
      </w:r>
      <w:proofErr w:type="spellEnd"/>
      <w:r w:rsidRPr="00880B84">
        <w:rPr>
          <w:rFonts w:ascii="Garamond" w:hAnsi="Garamond" w:cstheme="minorBidi"/>
          <w:sz w:val="22"/>
          <w:szCs w:val="22"/>
          <w:lang w:val="en-GB"/>
        </w:rPr>
        <w:t xml:space="preserve"> y </w:t>
      </w:r>
      <w:proofErr w:type="spellStart"/>
      <w:r w:rsidRPr="00880B84">
        <w:rPr>
          <w:rFonts w:ascii="Garamond" w:hAnsi="Garamond" w:cstheme="minorBidi"/>
          <w:sz w:val="22"/>
          <w:szCs w:val="22"/>
          <w:lang w:val="en-GB"/>
        </w:rPr>
        <w:t>pampango</w:t>
      </w:r>
      <w:proofErr w:type="spellEnd"/>
      <w:r w:rsidRPr="00880B84">
        <w:rPr>
          <w:rFonts w:ascii="Garamond" w:hAnsi="Garamond" w:cstheme="minorBidi"/>
          <w:sz w:val="22"/>
          <w:szCs w:val="22"/>
          <w:lang w:val="en-GB"/>
        </w:rPr>
        <w:t xml:space="preserve">, published by </w:t>
      </w:r>
      <w:proofErr w:type="spellStart"/>
      <w:r w:rsidRPr="00880B84">
        <w:rPr>
          <w:rFonts w:ascii="Garamond" w:hAnsi="Garamond" w:cstheme="minorBidi"/>
          <w:sz w:val="22"/>
          <w:szCs w:val="22"/>
          <w:lang w:val="en-GB"/>
        </w:rPr>
        <w:t>Eligio</w:t>
      </w:r>
      <w:proofErr w:type="spellEnd"/>
      <w:r w:rsidRPr="00880B84">
        <w:rPr>
          <w:rFonts w:ascii="Garamond" w:hAnsi="Garamond" w:cstheme="minorBidi"/>
          <w:sz w:val="22"/>
          <w:szCs w:val="22"/>
          <w:lang w:val="en-GB"/>
        </w:rPr>
        <w:t xml:space="preserve"> Fernández in 1876. In my presentation, I will describe this book as a hybrid method that combines dialogues and wordlists integrating both linguistic, </w:t>
      </w:r>
      <w:proofErr w:type="gramStart"/>
      <w:r w:rsidRPr="00880B84">
        <w:rPr>
          <w:rFonts w:ascii="Garamond" w:hAnsi="Garamond" w:cstheme="minorBidi"/>
          <w:sz w:val="22"/>
          <w:szCs w:val="22"/>
          <w:lang w:val="en-GB"/>
        </w:rPr>
        <w:t>pragmatic</w:t>
      </w:r>
      <w:proofErr w:type="gramEnd"/>
      <w:r w:rsidRPr="00880B84">
        <w:rPr>
          <w:rFonts w:ascii="Garamond" w:hAnsi="Garamond" w:cstheme="minorBidi"/>
          <w:sz w:val="22"/>
          <w:szCs w:val="22"/>
          <w:lang w:val="en-GB"/>
        </w:rPr>
        <w:t xml:space="preserve"> and ethnographic information. Furthermore, I will try to offer an insight into how this publication became an important textbook to satisfy the demand by the </w:t>
      </w:r>
      <w:proofErr w:type="gramStart"/>
      <w:r w:rsidRPr="00880B84">
        <w:rPr>
          <w:rFonts w:ascii="Garamond" w:hAnsi="Garamond" w:cstheme="minorBidi"/>
          <w:sz w:val="22"/>
          <w:szCs w:val="22"/>
          <w:lang w:val="en-GB"/>
        </w:rPr>
        <w:t>general public</w:t>
      </w:r>
      <w:proofErr w:type="gramEnd"/>
      <w:r w:rsidRPr="00880B84">
        <w:rPr>
          <w:rFonts w:ascii="Garamond" w:hAnsi="Garamond" w:cstheme="minorBidi"/>
          <w:sz w:val="22"/>
          <w:szCs w:val="22"/>
          <w:lang w:val="en-GB"/>
        </w:rPr>
        <w:t xml:space="preserve"> in the last quarter of the nineteenth century. </w:t>
      </w:r>
    </w:p>
    <w:p w14:paraId="11721275" w14:textId="77777777" w:rsidR="00206D7D" w:rsidRPr="00880B84" w:rsidRDefault="00206D7D" w:rsidP="00206D7D">
      <w:pPr>
        <w:jc w:val="both"/>
        <w:rPr>
          <w:rFonts w:ascii="Garamond" w:hAnsi="Garamond" w:cstheme="minorBidi"/>
          <w:sz w:val="22"/>
          <w:szCs w:val="22"/>
          <w:lang w:val="en-GB"/>
        </w:rPr>
      </w:pPr>
      <w:r w:rsidRPr="00880B84">
        <w:rPr>
          <w:rFonts w:ascii="Garamond" w:hAnsi="Garamond" w:cstheme="minorBidi"/>
          <w:i/>
          <w:iCs/>
          <w:sz w:val="22"/>
          <w:szCs w:val="22"/>
          <w:lang w:val="en-GB"/>
        </w:rPr>
        <w:lastRenderedPageBreak/>
        <w:t>Keywords</w:t>
      </w:r>
      <w:r w:rsidRPr="00880B84">
        <w:rPr>
          <w:rFonts w:ascii="Garamond" w:hAnsi="Garamond" w:cstheme="minorBidi"/>
          <w:sz w:val="22"/>
          <w:szCs w:val="22"/>
          <w:lang w:val="en-GB"/>
        </w:rPr>
        <w:t xml:space="preserve">: Spanish, Tagalog, </w:t>
      </w:r>
      <w:proofErr w:type="spellStart"/>
      <w:r w:rsidRPr="00880B84">
        <w:rPr>
          <w:rFonts w:ascii="Garamond" w:hAnsi="Garamond" w:cstheme="minorBidi"/>
          <w:sz w:val="22"/>
          <w:szCs w:val="22"/>
          <w:lang w:val="en-GB"/>
        </w:rPr>
        <w:t>Pampango</w:t>
      </w:r>
      <w:proofErr w:type="spellEnd"/>
      <w:r w:rsidRPr="00880B84">
        <w:rPr>
          <w:rFonts w:ascii="Garamond" w:hAnsi="Garamond" w:cstheme="minorBidi"/>
          <w:sz w:val="22"/>
          <w:szCs w:val="22"/>
          <w:lang w:val="en-GB"/>
        </w:rPr>
        <w:t>, dialogues, dictionary</w:t>
      </w:r>
    </w:p>
    <w:p w14:paraId="603ADC4E" w14:textId="77777777" w:rsidR="00206D7D" w:rsidRPr="00880B84" w:rsidRDefault="00206D7D" w:rsidP="00206D7D">
      <w:pPr>
        <w:jc w:val="both"/>
        <w:rPr>
          <w:rFonts w:ascii="Garamond" w:hAnsi="Garamond" w:cstheme="minorBidi"/>
          <w:i/>
          <w:iCs/>
          <w:sz w:val="22"/>
          <w:szCs w:val="22"/>
          <w:lang w:val="en-GB"/>
        </w:rPr>
      </w:pPr>
      <w:r w:rsidRPr="00880B84">
        <w:rPr>
          <w:rFonts w:ascii="Garamond" w:hAnsi="Garamond" w:cstheme="minorBidi"/>
          <w:i/>
          <w:iCs/>
          <w:sz w:val="22"/>
          <w:szCs w:val="22"/>
          <w:lang w:val="en-GB"/>
        </w:rPr>
        <w:t>References</w:t>
      </w:r>
      <w:r w:rsidRPr="00880B84">
        <w:rPr>
          <w:rFonts w:ascii="Garamond" w:hAnsi="Garamond"/>
          <w:i/>
          <w:iCs/>
          <w:sz w:val="22"/>
          <w:szCs w:val="22"/>
          <w:lang w:val="en-GB"/>
        </w:rPr>
        <w:t xml:space="preserve">: </w:t>
      </w:r>
      <w:r w:rsidRPr="00880B84">
        <w:rPr>
          <w:rFonts w:ascii="Garamond" w:hAnsi="Garamond" w:cstheme="minorBidi"/>
          <w:sz w:val="22"/>
          <w:szCs w:val="22"/>
          <w:lang w:val="en-GB"/>
        </w:rPr>
        <w:t xml:space="preserve">Fernández, </w:t>
      </w:r>
      <w:proofErr w:type="spellStart"/>
      <w:r w:rsidRPr="00880B84">
        <w:rPr>
          <w:rFonts w:ascii="Garamond" w:hAnsi="Garamond" w:cstheme="minorBidi"/>
          <w:sz w:val="22"/>
          <w:szCs w:val="22"/>
          <w:lang w:val="en-GB"/>
        </w:rPr>
        <w:t>Eligio</w:t>
      </w:r>
      <w:proofErr w:type="spellEnd"/>
      <w:r w:rsidRPr="00880B84">
        <w:rPr>
          <w:rFonts w:ascii="Garamond" w:hAnsi="Garamond" w:cstheme="minorBidi"/>
          <w:sz w:val="22"/>
          <w:szCs w:val="22"/>
          <w:lang w:val="en-GB"/>
        </w:rPr>
        <w:t xml:space="preserve">. 1876. Nuevo </w:t>
      </w:r>
      <w:proofErr w:type="spellStart"/>
      <w:r w:rsidRPr="00880B84">
        <w:rPr>
          <w:rFonts w:ascii="Garamond" w:hAnsi="Garamond" w:cstheme="minorBidi"/>
          <w:sz w:val="22"/>
          <w:szCs w:val="22"/>
          <w:lang w:val="en-GB"/>
        </w:rPr>
        <w:t>vocabulario</w:t>
      </w:r>
      <w:proofErr w:type="spellEnd"/>
      <w:r w:rsidRPr="00880B84">
        <w:rPr>
          <w:rFonts w:ascii="Garamond" w:hAnsi="Garamond" w:cstheme="minorBidi"/>
          <w:sz w:val="22"/>
          <w:szCs w:val="22"/>
          <w:lang w:val="en-GB"/>
        </w:rPr>
        <w:t xml:space="preserve"> o manual de </w:t>
      </w:r>
      <w:proofErr w:type="spellStart"/>
      <w:r w:rsidRPr="00880B84">
        <w:rPr>
          <w:rFonts w:ascii="Garamond" w:hAnsi="Garamond" w:cstheme="minorBidi"/>
          <w:sz w:val="22"/>
          <w:szCs w:val="22"/>
          <w:lang w:val="en-GB"/>
        </w:rPr>
        <w:t>conversaciones</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en</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español</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tagalo</w:t>
      </w:r>
      <w:proofErr w:type="spellEnd"/>
      <w:r w:rsidRPr="00880B84">
        <w:rPr>
          <w:rFonts w:ascii="Garamond" w:hAnsi="Garamond" w:cstheme="minorBidi"/>
          <w:sz w:val="22"/>
          <w:szCs w:val="22"/>
          <w:lang w:val="en-GB"/>
        </w:rPr>
        <w:t xml:space="preserve"> y </w:t>
      </w:r>
      <w:proofErr w:type="spellStart"/>
      <w:r w:rsidRPr="00880B84">
        <w:rPr>
          <w:rFonts w:ascii="Garamond" w:hAnsi="Garamond" w:cstheme="minorBidi"/>
          <w:sz w:val="22"/>
          <w:szCs w:val="22"/>
          <w:lang w:val="en-GB"/>
        </w:rPr>
        <w:t>pampango</w:t>
      </w:r>
      <w:proofErr w:type="spellEnd"/>
      <w:r w:rsidRPr="00880B84">
        <w:rPr>
          <w:rFonts w:ascii="Garamond" w:hAnsi="Garamond" w:cstheme="minorBidi"/>
          <w:sz w:val="22"/>
          <w:szCs w:val="22"/>
          <w:lang w:val="en-GB"/>
        </w:rPr>
        <w:t xml:space="preserve">. Manila: </w:t>
      </w:r>
      <w:proofErr w:type="spellStart"/>
      <w:r w:rsidRPr="00880B84">
        <w:rPr>
          <w:rFonts w:ascii="Garamond" w:hAnsi="Garamond" w:cstheme="minorBidi"/>
          <w:sz w:val="22"/>
          <w:szCs w:val="22"/>
          <w:lang w:val="en-GB"/>
        </w:rPr>
        <w:t>Imprenta</w:t>
      </w:r>
      <w:proofErr w:type="spellEnd"/>
      <w:r w:rsidRPr="00880B84">
        <w:rPr>
          <w:rFonts w:ascii="Garamond" w:hAnsi="Garamond" w:cstheme="minorBidi"/>
          <w:sz w:val="22"/>
          <w:szCs w:val="22"/>
          <w:lang w:val="en-GB"/>
        </w:rPr>
        <w:t xml:space="preserve"> de Amigos del País. [Reprinted in 1882, 1883…]</w:t>
      </w:r>
    </w:p>
    <w:p w14:paraId="6AB58DED" w14:textId="16CBDC54" w:rsidR="00206D7D" w:rsidRPr="00A262F9" w:rsidRDefault="00206D7D" w:rsidP="00A262F9">
      <w:pPr>
        <w:pStyle w:val="NormalWeb"/>
        <w:shd w:val="clear" w:color="auto" w:fill="FFFFFF"/>
        <w:spacing w:before="120" w:beforeAutospacing="0" w:after="120" w:afterAutospacing="0"/>
        <w:jc w:val="both"/>
        <w:rPr>
          <w:rFonts w:ascii="Garamond" w:eastAsiaTheme="minorHAnsi" w:hAnsi="Garamond" w:cstheme="minorBidi"/>
          <w:sz w:val="22"/>
          <w:szCs w:val="22"/>
          <w:lang w:val="en-GB" w:eastAsia="en-US"/>
        </w:rPr>
      </w:pPr>
      <w:r w:rsidRPr="00880B84">
        <w:rPr>
          <w:rFonts w:ascii="Garamond" w:eastAsiaTheme="minorHAnsi" w:hAnsi="Garamond" w:cstheme="minorBidi"/>
          <w:i/>
          <w:iCs/>
          <w:sz w:val="22"/>
          <w:szCs w:val="22"/>
          <w:lang w:val="en-GB" w:eastAsia="en-US"/>
        </w:rPr>
        <w:t>Rebeca Fernández Rodríguez</w:t>
      </w:r>
      <w:r w:rsidRPr="00880B84">
        <w:rPr>
          <w:rFonts w:ascii="Garamond" w:eastAsiaTheme="minorHAnsi" w:hAnsi="Garamond" w:cstheme="minorBidi"/>
          <w:sz w:val="22"/>
          <w:szCs w:val="22"/>
          <w:lang w:val="en-GB" w:eastAsia="en-US"/>
        </w:rPr>
        <w:t xml:space="preserve"> is an assistant professor at Utrecht University. She holds a PhD in Linguistics from the University of Valladolid (2012). She is the national coordinator of </w:t>
      </w:r>
      <w:proofErr w:type="spellStart"/>
      <w:r w:rsidRPr="00880B84">
        <w:rPr>
          <w:rFonts w:ascii="Garamond" w:eastAsiaTheme="minorHAnsi" w:hAnsi="Garamond" w:cstheme="minorBidi"/>
          <w:sz w:val="22"/>
          <w:szCs w:val="22"/>
          <w:lang w:val="en-GB" w:eastAsia="en-US"/>
        </w:rPr>
        <w:t>Masterlanguage</w:t>
      </w:r>
      <w:proofErr w:type="spellEnd"/>
      <w:r w:rsidRPr="00880B84">
        <w:rPr>
          <w:rFonts w:ascii="Garamond" w:eastAsiaTheme="minorHAnsi" w:hAnsi="Garamond" w:cstheme="minorBidi"/>
          <w:sz w:val="22"/>
          <w:szCs w:val="22"/>
          <w:lang w:val="en-GB" w:eastAsia="en-US"/>
        </w:rPr>
        <w:t xml:space="preserve"> Spanish. She is a member of the ROLD (Revitalising Older Linguistic Documentation) Research Group (Université Paris Diderot), of the Language structure: variation and change group at the Institute of Language </w:t>
      </w:r>
      <w:proofErr w:type="spellStart"/>
      <w:r w:rsidRPr="00880B84">
        <w:rPr>
          <w:rFonts w:ascii="Garamond" w:eastAsiaTheme="minorHAnsi" w:hAnsi="Garamond" w:cstheme="minorBidi"/>
          <w:sz w:val="22"/>
          <w:szCs w:val="22"/>
          <w:lang w:val="en-GB" w:eastAsia="en-US"/>
        </w:rPr>
        <w:t>Sciencies</w:t>
      </w:r>
      <w:proofErr w:type="spellEnd"/>
      <w:r w:rsidRPr="00880B84">
        <w:rPr>
          <w:rFonts w:ascii="Garamond" w:eastAsiaTheme="minorHAnsi" w:hAnsi="Garamond" w:cstheme="minorBidi"/>
          <w:sz w:val="22"/>
          <w:szCs w:val="22"/>
          <w:lang w:val="en-GB" w:eastAsia="en-US"/>
        </w:rPr>
        <w:t xml:space="preserve"> at Utrecht University, and of the Historical Sociolinguistics group of ACLC, University of Amsterdam. She is affiliated to the </w:t>
      </w:r>
      <w:proofErr w:type="spellStart"/>
      <w:r w:rsidRPr="00880B84">
        <w:rPr>
          <w:rFonts w:ascii="Garamond" w:eastAsiaTheme="minorHAnsi" w:hAnsi="Garamond" w:cstheme="minorBidi"/>
          <w:sz w:val="22"/>
          <w:szCs w:val="22"/>
          <w:lang w:val="en-GB" w:eastAsia="en-US"/>
        </w:rPr>
        <w:t>Laboratoire</w:t>
      </w:r>
      <w:proofErr w:type="spellEnd"/>
      <w:r w:rsidRPr="00880B84">
        <w:rPr>
          <w:rFonts w:ascii="Garamond" w:eastAsiaTheme="minorHAnsi" w:hAnsi="Garamond" w:cstheme="minorBidi"/>
          <w:sz w:val="22"/>
          <w:szCs w:val="22"/>
          <w:lang w:val="en-GB" w:eastAsia="en-US"/>
        </w:rPr>
        <w:t xml:space="preserve"> </w:t>
      </w:r>
      <w:proofErr w:type="spellStart"/>
      <w:r w:rsidRPr="00880B84">
        <w:rPr>
          <w:rFonts w:ascii="Garamond" w:eastAsiaTheme="minorHAnsi" w:hAnsi="Garamond" w:cstheme="minorBidi"/>
          <w:sz w:val="22"/>
          <w:szCs w:val="22"/>
          <w:lang w:val="en-GB" w:eastAsia="en-US"/>
        </w:rPr>
        <w:t>Histoire</w:t>
      </w:r>
      <w:proofErr w:type="spellEnd"/>
      <w:r w:rsidRPr="00880B84">
        <w:rPr>
          <w:rFonts w:ascii="Garamond" w:eastAsiaTheme="minorHAnsi" w:hAnsi="Garamond" w:cstheme="minorBidi"/>
          <w:sz w:val="22"/>
          <w:szCs w:val="22"/>
          <w:lang w:val="en-GB" w:eastAsia="en-US"/>
        </w:rPr>
        <w:t xml:space="preserve"> des </w:t>
      </w:r>
      <w:proofErr w:type="spellStart"/>
      <w:r w:rsidRPr="00880B84">
        <w:rPr>
          <w:rFonts w:ascii="Garamond" w:eastAsiaTheme="minorHAnsi" w:hAnsi="Garamond" w:cstheme="minorBidi"/>
          <w:sz w:val="22"/>
          <w:szCs w:val="22"/>
          <w:lang w:val="en-GB" w:eastAsia="en-US"/>
        </w:rPr>
        <w:t>Théories</w:t>
      </w:r>
      <w:proofErr w:type="spellEnd"/>
      <w:r w:rsidRPr="00880B84">
        <w:rPr>
          <w:rFonts w:ascii="Garamond" w:eastAsiaTheme="minorHAnsi" w:hAnsi="Garamond" w:cstheme="minorBidi"/>
          <w:sz w:val="22"/>
          <w:szCs w:val="22"/>
          <w:lang w:val="en-GB" w:eastAsia="en-US"/>
        </w:rPr>
        <w:t xml:space="preserve"> </w:t>
      </w:r>
      <w:proofErr w:type="spellStart"/>
      <w:r w:rsidRPr="00880B84">
        <w:rPr>
          <w:rFonts w:ascii="Garamond" w:eastAsiaTheme="minorHAnsi" w:hAnsi="Garamond" w:cstheme="minorBidi"/>
          <w:sz w:val="22"/>
          <w:szCs w:val="22"/>
          <w:lang w:val="en-GB" w:eastAsia="en-US"/>
        </w:rPr>
        <w:t>Linguistiques</w:t>
      </w:r>
      <w:proofErr w:type="spellEnd"/>
      <w:r w:rsidRPr="00880B84">
        <w:rPr>
          <w:rFonts w:ascii="Garamond" w:eastAsiaTheme="minorHAnsi" w:hAnsi="Garamond" w:cstheme="minorBidi"/>
          <w:sz w:val="22"/>
          <w:szCs w:val="22"/>
          <w:lang w:val="en-GB" w:eastAsia="en-US"/>
        </w:rPr>
        <w:t xml:space="preserve"> and the Centro de </w:t>
      </w:r>
      <w:proofErr w:type="spellStart"/>
      <w:r w:rsidRPr="00880B84">
        <w:rPr>
          <w:rFonts w:ascii="Garamond" w:eastAsiaTheme="minorHAnsi" w:hAnsi="Garamond" w:cstheme="minorBidi"/>
          <w:sz w:val="22"/>
          <w:szCs w:val="22"/>
          <w:lang w:val="en-GB" w:eastAsia="en-US"/>
        </w:rPr>
        <w:t>Estudos</w:t>
      </w:r>
      <w:proofErr w:type="spellEnd"/>
      <w:r w:rsidRPr="00880B84">
        <w:rPr>
          <w:rFonts w:ascii="Garamond" w:eastAsiaTheme="minorHAnsi" w:hAnsi="Garamond" w:cstheme="minorBidi"/>
          <w:sz w:val="22"/>
          <w:szCs w:val="22"/>
          <w:lang w:val="en-GB" w:eastAsia="en-US"/>
        </w:rPr>
        <w:t xml:space="preserve"> </w:t>
      </w:r>
      <w:proofErr w:type="spellStart"/>
      <w:r w:rsidRPr="00880B84">
        <w:rPr>
          <w:rFonts w:ascii="Garamond" w:eastAsiaTheme="minorHAnsi" w:hAnsi="Garamond" w:cstheme="minorBidi"/>
          <w:sz w:val="22"/>
          <w:szCs w:val="22"/>
          <w:lang w:val="en-GB" w:eastAsia="en-US"/>
        </w:rPr>
        <w:t>Linguisticos</w:t>
      </w:r>
      <w:proofErr w:type="spellEnd"/>
      <w:r w:rsidRPr="00880B84">
        <w:rPr>
          <w:rFonts w:ascii="Garamond" w:eastAsiaTheme="minorHAnsi" w:hAnsi="Garamond" w:cstheme="minorBidi"/>
          <w:sz w:val="22"/>
          <w:szCs w:val="22"/>
          <w:lang w:val="en-GB" w:eastAsia="en-US"/>
        </w:rPr>
        <w:t xml:space="preserve"> (UTAD, Portugal). She is a member of the Editorial team of </w:t>
      </w:r>
      <w:r w:rsidRPr="00146389">
        <w:rPr>
          <w:rFonts w:ascii="Garamond" w:eastAsiaTheme="minorHAnsi" w:hAnsi="Garamond" w:cstheme="minorBidi"/>
          <w:i/>
          <w:iCs/>
          <w:sz w:val="22"/>
          <w:szCs w:val="22"/>
          <w:lang w:val="en-GB" w:eastAsia="en-US"/>
        </w:rPr>
        <w:t>Language &amp; History</w:t>
      </w:r>
      <w:r w:rsidRPr="00880B84">
        <w:rPr>
          <w:rFonts w:ascii="Garamond" w:eastAsiaTheme="minorHAnsi" w:hAnsi="Garamond" w:cstheme="minorBidi"/>
          <w:sz w:val="22"/>
          <w:szCs w:val="22"/>
          <w:lang w:val="en-GB" w:eastAsia="en-US"/>
        </w:rPr>
        <w:t>.</w:t>
      </w:r>
      <w:r w:rsidR="00146389">
        <w:rPr>
          <w:rFonts w:ascii="Garamond" w:eastAsiaTheme="minorHAnsi" w:hAnsi="Garamond" w:cstheme="minorBidi"/>
          <w:sz w:val="22"/>
          <w:szCs w:val="22"/>
          <w:lang w:val="en-GB" w:eastAsia="en-US"/>
        </w:rPr>
        <w:t xml:space="preserve"> </w:t>
      </w:r>
      <w:hyperlink r:id="rId12" w:history="1">
        <w:r w:rsidR="00146389" w:rsidRPr="00CA6D01">
          <w:rPr>
            <w:rStyle w:val="Hyperlink"/>
            <w:rFonts w:ascii="Garamond" w:eastAsiaTheme="minorHAnsi" w:hAnsi="Garamond" w:cstheme="minorBidi"/>
            <w:sz w:val="22"/>
            <w:szCs w:val="22"/>
            <w:lang w:val="en-GB" w:eastAsia="en-US"/>
          </w:rPr>
          <w:t>r.fernandezrodriguez@uu.nl</w:t>
        </w:r>
      </w:hyperlink>
    </w:p>
    <w:p w14:paraId="05ECA989" w14:textId="770DD906" w:rsidR="00330A6B" w:rsidRPr="00880B84" w:rsidRDefault="00330A6B" w:rsidP="00FE6ADF">
      <w:pPr>
        <w:autoSpaceDE w:val="0"/>
        <w:autoSpaceDN w:val="0"/>
        <w:adjustRightInd w:val="0"/>
        <w:jc w:val="both"/>
        <w:rPr>
          <w:rFonts w:ascii="Garamond" w:hAnsi="Garamond"/>
          <w:b/>
          <w:bCs/>
          <w:sz w:val="22"/>
          <w:szCs w:val="22"/>
          <w:lang w:val="en-GB"/>
        </w:rPr>
      </w:pPr>
      <w:r w:rsidRPr="00880B84">
        <w:rPr>
          <w:rFonts w:ascii="Garamond" w:hAnsi="Garamond" w:cstheme="minorBidi"/>
          <w:sz w:val="22"/>
          <w:szCs w:val="22"/>
          <w:lang w:val="en-GB"/>
        </w:rPr>
        <w:t>Sharon</w:t>
      </w:r>
      <w:r w:rsidR="00167DE9">
        <w:rPr>
          <w:rFonts w:ascii="Garamond" w:hAnsi="Garamond" w:cstheme="minorBidi"/>
          <w:sz w:val="22"/>
          <w:szCs w:val="22"/>
          <w:lang w:val="en-GB"/>
        </w:rPr>
        <w:t xml:space="preserve"> </w:t>
      </w:r>
      <w:r w:rsidR="00167DE9" w:rsidRPr="00880B84">
        <w:rPr>
          <w:rFonts w:ascii="Garamond" w:hAnsi="Garamond" w:cstheme="minorBidi"/>
          <w:sz w:val="22"/>
          <w:szCs w:val="22"/>
          <w:lang w:val="en-GB"/>
        </w:rPr>
        <w:t>Harvey</w:t>
      </w:r>
      <w:r w:rsidRPr="00880B84">
        <w:rPr>
          <w:rFonts w:ascii="Garamond" w:hAnsi="Garamond"/>
          <w:sz w:val="22"/>
          <w:szCs w:val="22"/>
          <w:lang w:val="en-GB"/>
        </w:rPr>
        <w:t xml:space="preserve">, </w:t>
      </w:r>
      <w:r w:rsidRPr="00880B84">
        <w:rPr>
          <w:rFonts w:ascii="Garamond" w:hAnsi="Garamond" w:cstheme="minorBidi"/>
          <w:b/>
          <w:bCs/>
          <w:sz w:val="22"/>
          <w:szCs w:val="22"/>
          <w:lang w:val="en-GB"/>
        </w:rPr>
        <w:t xml:space="preserve">Discursive constructions of the taonga (treasure) of </w:t>
      </w:r>
      <w:proofErr w:type="spellStart"/>
      <w:r w:rsidRPr="00880B84">
        <w:rPr>
          <w:rFonts w:ascii="Garamond" w:hAnsi="Garamond" w:cstheme="minorBidi"/>
          <w:b/>
          <w:bCs/>
          <w:sz w:val="22"/>
          <w:szCs w:val="22"/>
          <w:lang w:val="en-GB"/>
        </w:rPr>
        <w:t>te</w:t>
      </w:r>
      <w:proofErr w:type="spellEnd"/>
      <w:r w:rsidRPr="00880B84">
        <w:rPr>
          <w:rFonts w:ascii="Garamond" w:hAnsi="Garamond" w:cstheme="minorBidi"/>
          <w:b/>
          <w:bCs/>
          <w:sz w:val="22"/>
          <w:szCs w:val="22"/>
          <w:lang w:val="en-GB"/>
        </w:rPr>
        <w:t xml:space="preserve"> </w:t>
      </w:r>
      <w:proofErr w:type="spellStart"/>
      <w:r w:rsidRPr="00880B84">
        <w:rPr>
          <w:rFonts w:ascii="Garamond" w:hAnsi="Garamond" w:cstheme="minorBidi"/>
          <w:b/>
          <w:bCs/>
          <w:sz w:val="22"/>
          <w:szCs w:val="22"/>
          <w:lang w:val="en-GB"/>
        </w:rPr>
        <w:t>reo</w:t>
      </w:r>
      <w:proofErr w:type="spellEnd"/>
      <w:r w:rsidRPr="00880B84">
        <w:rPr>
          <w:rFonts w:ascii="Garamond" w:hAnsi="Garamond" w:cstheme="minorBidi"/>
          <w:b/>
          <w:bCs/>
          <w:sz w:val="22"/>
          <w:szCs w:val="22"/>
          <w:lang w:val="en-GB"/>
        </w:rPr>
        <w:t xml:space="preserve"> (the language) Māori in New Zealand education in the years after the signing of </w:t>
      </w:r>
      <w:proofErr w:type="spellStart"/>
      <w:r w:rsidRPr="00880B84">
        <w:rPr>
          <w:rFonts w:ascii="Garamond" w:hAnsi="Garamond" w:cstheme="minorBidi"/>
          <w:b/>
          <w:bCs/>
          <w:sz w:val="22"/>
          <w:szCs w:val="22"/>
          <w:lang w:val="en-GB"/>
        </w:rPr>
        <w:t>Te</w:t>
      </w:r>
      <w:proofErr w:type="spellEnd"/>
      <w:r w:rsidRPr="00880B84">
        <w:rPr>
          <w:rFonts w:ascii="Garamond" w:hAnsi="Garamond" w:cstheme="minorBidi"/>
          <w:b/>
          <w:bCs/>
          <w:sz w:val="22"/>
          <w:szCs w:val="22"/>
          <w:lang w:val="en-GB"/>
        </w:rPr>
        <w:t xml:space="preserve"> </w:t>
      </w:r>
      <w:proofErr w:type="spellStart"/>
      <w:r w:rsidRPr="00880B84">
        <w:rPr>
          <w:rFonts w:ascii="Garamond" w:hAnsi="Garamond" w:cstheme="minorBidi"/>
          <w:b/>
          <w:bCs/>
          <w:sz w:val="22"/>
          <w:szCs w:val="22"/>
          <w:lang w:val="en-GB"/>
        </w:rPr>
        <w:t>Tiriti</w:t>
      </w:r>
      <w:proofErr w:type="spellEnd"/>
      <w:r w:rsidRPr="00880B84">
        <w:rPr>
          <w:rFonts w:ascii="Garamond" w:hAnsi="Garamond" w:cstheme="minorBidi"/>
          <w:b/>
          <w:bCs/>
          <w:sz w:val="22"/>
          <w:szCs w:val="22"/>
          <w:lang w:val="en-GB"/>
        </w:rPr>
        <w:t xml:space="preserve"> o Waitangi</w:t>
      </w:r>
    </w:p>
    <w:p w14:paraId="6330960E" w14:textId="77777777" w:rsidR="00330A6B" w:rsidRPr="00880B84" w:rsidRDefault="00330A6B" w:rsidP="00A677BD">
      <w:pPr>
        <w:autoSpaceDE w:val="0"/>
        <w:autoSpaceDN w:val="0"/>
        <w:adjustRightInd w:val="0"/>
        <w:jc w:val="both"/>
        <w:rPr>
          <w:rFonts w:ascii="Garamond" w:hAnsi="Garamond" w:cstheme="minorBidi"/>
          <w:sz w:val="22"/>
          <w:szCs w:val="22"/>
          <w:lang w:val="en-GB"/>
        </w:rPr>
      </w:pPr>
      <w:r w:rsidRPr="00880B84">
        <w:rPr>
          <w:rFonts w:ascii="Garamond" w:hAnsi="Garamond" w:cstheme="minorBidi"/>
          <w:sz w:val="22"/>
          <w:szCs w:val="22"/>
          <w:lang w:val="en-GB"/>
        </w:rPr>
        <w:t xml:space="preserve">At the time of the signing of the Treaty of Waitangi between the British Crown and more than 500 Māori Chiefs from around Aotearoa New Zealand (ANZ) in 1840, the indigenous language,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was by far the dominant language, with many Māori children attending Māori medium mission schools and European settlers needing to learn the Māori language to carry out their business. By 1840 the rate of Māori literacy was relatively high as Māori people taught each other literacy and numeracy in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The language had been systematised in written form by missionaries and Māori leaders by the 1820s. An ensuing feature of the second part of the nineteenth century in ANZ was the plethora of newspapers written in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and published by the government, as well as Māori people themselves.</w:t>
      </w:r>
    </w:p>
    <w:p w14:paraId="51E9A035" w14:textId="696A66EA" w:rsidR="00330A6B" w:rsidRPr="00146389" w:rsidRDefault="00330A6B" w:rsidP="00A677BD">
      <w:pPr>
        <w:autoSpaceDE w:val="0"/>
        <w:autoSpaceDN w:val="0"/>
        <w:adjustRightInd w:val="0"/>
        <w:jc w:val="both"/>
        <w:rPr>
          <w:rFonts w:ascii="Garamond" w:hAnsi="Garamond" w:cstheme="minorBidi"/>
          <w:sz w:val="22"/>
          <w:szCs w:val="22"/>
          <w:lang w:val="en-GB"/>
        </w:rPr>
      </w:pPr>
      <w:r w:rsidRPr="00880B84">
        <w:rPr>
          <w:rFonts w:ascii="Garamond" w:hAnsi="Garamond" w:cstheme="minorBidi"/>
          <w:sz w:val="22"/>
          <w:szCs w:val="22"/>
          <w:lang w:val="en-GB"/>
        </w:rPr>
        <w:t xml:space="preserve">However, as settlement ballooned following the signing of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tiriti</w:t>
      </w:r>
      <w:proofErr w:type="spellEnd"/>
      <w:r w:rsidRPr="00880B84">
        <w:rPr>
          <w:rFonts w:ascii="Garamond" w:hAnsi="Garamond" w:cstheme="minorBidi"/>
          <w:sz w:val="22"/>
          <w:szCs w:val="22"/>
          <w:lang w:val="en-GB"/>
        </w:rPr>
        <w:t xml:space="preserve"> in 1840 several key moves by the colonial government in respect of schooling for Māori children shifted the balance of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and English. Drawing on parliamentary debates and newspaper reporting of the second half of the nineteenth century this presentation examines the changing discursive construction of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in the education system of the ANZ colony. The presentation attempts to consider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in schools from several perspectives: the medium of instruction; the use of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by Māori children; and the learning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by </w:t>
      </w:r>
      <w:proofErr w:type="spellStart"/>
      <w:r w:rsidRPr="00880B84">
        <w:rPr>
          <w:rFonts w:ascii="Garamond" w:hAnsi="Garamond" w:cstheme="minorBidi"/>
          <w:sz w:val="22"/>
          <w:szCs w:val="22"/>
          <w:lang w:val="en-GB"/>
        </w:rPr>
        <w:t>Pākehā</w:t>
      </w:r>
      <w:proofErr w:type="spellEnd"/>
      <w:r w:rsidRPr="00880B84">
        <w:rPr>
          <w:rFonts w:ascii="Garamond" w:hAnsi="Garamond" w:cstheme="minorBidi"/>
          <w:sz w:val="22"/>
          <w:szCs w:val="22"/>
          <w:lang w:val="en-GB"/>
        </w:rPr>
        <w:t xml:space="preserve"> children over the latter part of the nineteenth century.</w:t>
      </w:r>
    </w:p>
    <w:p w14:paraId="0AB3F942" w14:textId="77777777" w:rsidR="00330A6B" w:rsidRPr="00880B84" w:rsidRDefault="00330A6B" w:rsidP="00A677BD">
      <w:pPr>
        <w:autoSpaceDE w:val="0"/>
        <w:autoSpaceDN w:val="0"/>
        <w:adjustRightInd w:val="0"/>
        <w:jc w:val="both"/>
        <w:rPr>
          <w:rFonts w:ascii="Garamond" w:hAnsi="Garamond" w:cstheme="minorBidi"/>
          <w:sz w:val="22"/>
          <w:szCs w:val="22"/>
          <w:lang w:val="en-GB"/>
        </w:rPr>
      </w:pPr>
      <w:r w:rsidRPr="00880B84">
        <w:rPr>
          <w:rFonts w:ascii="Garamond" w:hAnsi="Garamond" w:cstheme="minorBidi"/>
          <w:i/>
          <w:iCs/>
          <w:sz w:val="22"/>
          <w:szCs w:val="22"/>
          <w:lang w:val="en-GB"/>
        </w:rPr>
        <w:t>Keywords:</w:t>
      </w:r>
      <w:r w:rsidRPr="00880B84">
        <w:rPr>
          <w:rFonts w:ascii="Garamond" w:hAnsi="Garamond" w:cstheme="minorBidi"/>
          <w:sz w:val="22"/>
          <w:szCs w:val="22"/>
          <w:lang w:val="en-GB"/>
        </w:rPr>
        <w:t xml:space="preserve"> Aotearoa New Zealand, </w:t>
      </w:r>
      <w:proofErr w:type="spellStart"/>
      <w:r w:rsidRPr="00880B84">
        <w:rPr>
          <w:rFonts w:ascii="Garamond" w:hAnsi="Garamond" w:cstheme="minorBidi"/>
          <w:sz w:val="22"/>
          <w:szCs w:val="22"/>
          <w:lang w:val="en-GB"/>
        </w:rPr>
        <w:t>te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reo</w:t>
      </w:r>
      <w:proofErr w:type="spellEnd"/>
      <w:r w:rsidRPr="00880B84">
        <w:rPr>
          <w:rFonts w:ascii="Garamond" w:hAnsi="Garamond" w:cstheme="minorBidi"/>
          <w:sz w:val="22"/>
          <w:szCs w:val="22"/>
          <w:lang w:val="en-GB"/>
        </w:rPr>
        <w:t xml:space="preserve"> Māori, indigenous language learning, discursive construction, language education</w:t>
      </w:r>
    </w:p>
    <w:p w14:paraId="356E10F3" w14:textId="77777777" w:rsidR="00330A6B" w:rsidRPr="00880B84" w:rsidRDefault="00330A6B" w:rsidP="00330A6B">
      <w:pPr>
        <w:autoSpaceDE w:val="0"/>
        <w:autoSpaceDN w:val="0"/>
        <w:adjustRightInd w:val="0"/>
        <w:jc w:val="both"/>
        <w:rPr>
          <w:rFonts w:ascii="Garamond" w:hAnsi="Garamond"/>
          <w:sz w:val="22"/>
          <w:szCs w:val="22"/>
          <w:lang w:val="en-GB"/>
        </w:rPr>
      </w:pPr>
    </w:p>
    <w:p w14:paraId="5A8D080D" w14:textId="77777777" w:rsidR="00330A6B" w:rsidRPr="00880B84" w:rsidRDefault="00330A6B" w:rsidP="00330A6B">
      <w:pPr>
        <w:autoSpaceDE w:val="0"/>
        <w:autoSpaceDN w:val="0"/>
        <w:adjustRightInd w:val="0"/>
        <w:jc w:val="both"/>
        <w:rPr>
          <w:rFonts w:ascii="Garamond" w:eastAsiaTheme="minorHAnsi" w:hAnsi="Garamond" w:cstheme="minorBidi"/>
          <w:sz w:val="22"/>
          <w:szCs w:val="22"/>
          <w:lang w:val="en-GB"/>
        </w:rPr>
      </w:pPr>
      <w:r w:rsidRPr="00880B84">
        <w:rPr>
          <w:rFonts w:ascii="Garamond" w:eastAsiaTheme="minorHAnsi" w:hAnsi="Garamond" w:cstheme="minorBidi"/>
          <w:i/>
          <w:iCs/>
          <w:sz w:val="22"/>
          <w:szCs w:val="22"/>
          <w:lang w:val="en-GB"/>
        </w:rPr>
        <w:t>Sharon Harvey</w:t>
      </w:r>
      <w:r w:rsidRPr="00880B84">
        <w:rPr>
          <w:rFonts w:ascii="Garamond" w:eastAsiaTheme="minorHAnsi" w:hAnsi="Garamond" w:cstheme="minorBidi"/>
          <w:sz w:val="22"/>
          <w:szCs w:val="22"/>
          <w:lang w:val="en-GB"/>
        </w:rPr>
        <w:t xml:space="preserve"> is an applied linguist in the School of Education at Auckland University of Technology (AUT). From 2008 – 2019 she was Head of the School of Language and Culture at AUT, as well as Deputy Dean (Research) of the Faculty of Culture and Society. Sharon’s research and doctoral supervision focuses on the history of language education in Aotearoa New Zealand, migrant and refugee resettlement and language policy. Having led several Ministry of Education evaluations into language teaching and learning, her most recent Ministry project (2016-2019) investigated Asian language learning in schools. Sharon has recently been part of the ICE project, a collaboration between Norway, </w:t>
      </w:r>
      <w:proofErr w:type="gramStart"/>
      <w:r w:rsidRPr="00880B84">
        <w:rPr>
          <w:rFonts w:ascii="Garamond" w:eastAsiaTheme="minorHAnsi" w:hAnsi="Garamond" w:cstheme="minorBidi"/>
          <w:sz w:val="22"/>
          <w:szCs w:val="22"/>
          <w:lang w:val="en-GB"/>
        </w:rPr>
        <w:t>Australia</w:t>
      </w:r>
      <w:proofErr w:type="gramEnd"/>
      <w:r w:rsidRPr="00880B84">
        <w:rPr>
          <w:rFonts w:ascii="Garamond" w:eastAsiaTheme="minorHAnsi" w:hAnsi="Garamond" w:cstheme="minorBidi"/>
          <w:sz w:val="22"/>
          <w:szCs w:val="22"/>
          <w:lang w:val="en-GB"/>
        </w:rPr>
        <w:t xml:space="preserve"> and New Zealand, examining the interface between citizenship, indigeneity and (language) education. Sharon is a </w:t>
      </w:r>
      <w:proofErr w:type="spellStart"/>
      <w:r w:rsidRPr="00880B84">
        <w:rPr>
          <w:rFonts w:ascii="Garamond" w:eastAsiaTheme="minorHAnsi" w:hAnsi="Garamond" w:cstheme="minorBidi"/>
          <w:sz w:val="22"/>
          <w:szCs w:val="22"/>
          <w:lang w:val="en-GB"/>
        </w:rPr>
        <w:t>Pākehā</w:t>
      </w:r>
      <w:proofErr w:type="spellEnd"/>
      <w:r w:rsidRPr="00880B84">
        <w:rPr>
          <w:rFonts w:ascii="Garamond" w:eastAsiaTheme="minorHAnsi" w:hAnsi="Garamond" w:cstheme="minorBidi"/>
          <w:sz w:val="22"/>
          <w:szCs w:val="22"/>
          <w:lang w:val="en-GB"/>
        </w:rPr>
        <w:t xml:space="preserve"> researcher of largely British descent who is a fourth generation New Zealander on her paternal grandmother’s side. She has some limited proficiency in </w:t>
      </w:r>
      <w:proofErr w:type="spellStart"/>
      <w:r w:rsidRPr="00880B84">
        <w:rPr>
          <w:rFonts w:ascii="Garamond" w:eastAsiaTheme="minorHAnsi" w:hAnsi="Garamond" w:cstheme="minorBidi"/>
          <w:sz w:val="22"/>
          <w:szCs w:val="22"/>
          <w:lang w:val="en-GB"/>
        </w:rPr>
        <w:t>te</w:t>
      </w:r>
      <w:proofErr w:type="spellEnd"/>
      <w:r w:rsidRPr="00880B84">
        <w:rPr>
          <w:rFonts w:ascii="Garamond" w:eastAsiaTheme="minorHAnsi" w:hAnsi="Garamond" w:cstheme="minorBidi"/>
          <w:sz w:val="22"/>
          <w:szCs w:val="22"/>
          <w:lang w:val="en-GB"/>
        </w:rPr>
        <w:t xml:space="preserve"> </w:t>
      </w:r>
      <w:proofErr w:type="spellStart"/>
      <w:r w:rsidRPr="00880B84">
        <w:rPr>
          <w:rFonts w:ascii="Garamond" w:eastAsiaTheme="minorHAnsi" w:hAnsi="Garamond" w:cstheme="minorBidi"/>
          <w:sz w:val="22"/>
          <w:szCs w:val="22"/>
          <w:lang w:val="en-GB"/>
        </w:rPr>
        <w:t>reo</w:t>
      </w:r>
      <w:proofErr w:type="spellEnd"/>
      <w:r w:rsidRPr="00880B84">
        <w:rPr>
          <w:rFonts w:ascii="Garamond" w:eastAsiaTheme="minorHAnsi" w:hAnsi="Garamond" w:cstheme="minorBidi"/>
          <w:sz w:val="22"/>
          <w:szCs w:val="22"/>
          <w:lang w:val="en-GB"/>
        </w:rPr>
        <w:t xml:space="preserve"> Māori. </w:t>
      </w:r>
    </w:p>
    <w:p w14:paraId="4DE695EA" w14:textId="77777777" w:rsidR="00FE6ADF" w:rsidRPr="00880B84" w:rsidRDefault="00FE6ADF" w:rsidP="00330A6B">
      <w:pPr>
        <w:jc w:val="both"/>
        <w:rPr>
          <w:rFonts w:ascii="Garamond" w:hAnsi="Garamond"/>
          <w:sz w:val="22"/>
          <w:szCs w:val="22"/>
          <w:lang w:val="en-GB"/>
        </w:rPr>
      </w:pPr>
    </w:p>
    <w:p w14:paraId="1E11741C" w14:textId="709927D2" w:rsidR="00206D7D" w:rsidRPr="00880B84" w:rsidRDefault="00206D7D" w:rsidP="00206D7D">
      <w:pPr>
        <w:autoSpaceDE w:val="0"/>
        <w:autoSpaceDN w:val="0"/>
        <w:adjustRightInd w:val="0"/>
        <w:rPr>
          <w:rFonts w:ascii="Garamond" w:hAnsi="Garamond"/>
          <w:b/>
          <w:bCs/>
          <w:sz w:val="22"/>
          <w:szCs w:val="22"/>
          <w:lang w:val="en-GB"/>
        </w:rPr>
      </w:pPr>
      <w:proofErr w:type="spellStart"/>
      <w:r w:rsidRPr="00880B84">
        <w:rPr>
          <w:rFonts w:ascii="Garamond" w:hAnsi="Garamond"/>
          <w:sz w:val="22"/>
          <w:szCs w:val="22"/>
          <w:lang w:val="en-GB"/>
        </w:rPr>
        <w:t>Devina</w:t>
      </w:r>
      <w:proofErr w:type="spellEnd"/>
      <w:r w:rsidR="00167DE9">
        <w:rPr>
          <w:rFonts w:ascii="Garamond" w:hAnsi="Garamond"/>
          <w:sz w:val="22"/>
          <w:szCs w:val="22"/>
          <w:lang w:val="en-GB"/>
        </w:rPr>
        <w:t xml:space="preserve"> </w:t>
      </w:r>
      <w:r w:rsidR="00167DE9" w:rsidRPr="00880B84">
        <w:rPr>
          <w:rFonts w:ascii="Garamond" w:hAnsi="Garamond"/>
          <w:sz w:val="22"/>
          <w:szCs w:val="22"/>
          <w:lang w:val="en-GB"/>
        </w:rPr>
        <w:t>Krishna</w:t>
      </w:r>
      <w:r w:rsidRPr="00880B84">
        <w:rPr>
          <w:rFonts w:ascii="Garamond" w:hAnsi="Garamond"/>
          <w:b/>
          <w:bCs/>
          <w:sz w:val="22"/>
          <w:szCs w:val="22"/>
          <w:lang w:val="en-GB"/>
        </w:rPr>
        <w:t>, Observations on the historical accounts of foreign language learning and teaching in Europe</w:t>
      </w:r>
    </w:p>
    <w:p w14:paraId="1EA0200E" w14:textId="77777777" w:rsidR="00206D7D" w:rsidRPr="00880B84" w:rsidRDefault="00206D7D" w:rsidP="00206D7D">
      <w:pPr>
        <w:autoSpaceDE w:val="0"/>
        <w:autoSpaceDN w:val="0"/>
        <w:adjustRightInd w:val="0"/>
        <w:jc w:val="both"/>
        <w:rPr>
          <w:rFonts w:ascii="Garamond" w:hAnsi="Garamond" w:cstheme="minorBidi"/>
          <w:sz w:val="22"/>
          <w:szCs w:val="22"/>
          <w:lang w:val="en-GB"/>
        </w:rPr>
      </w:pPr>
      <w:r w:rsidRPr="00880B84">
        <w:rPr>
          <w:rFonts w:ascii="Garamond" w:hAnsi="Garamond" w:cstheme="minorBidi"/>
          <w:sz w:val="22"/>
          <w:szCs w:val="22"/>
          <w:lang w:val="en-GB"/>
        </w:rPr>
        <w:t xml:space="preserve">There has been ongoing research into studying the histories of foreign languages learning and teaching in seventeenth-century Europe. The seventeenth century saw a broadening of the range of languages with which English scholars were acquainted, both from the Indo-European family, like Irish and Russian, and from other language groups, such as Turkish and Arabic. The purpose of the present study is to observe the reasons for the growth of interest in these languages; where and by whom they were studied; the diverse approaches to the methodology of language-teaching; and the relationships of these languages to English. One of the possible views include that knowledge of Oriental and African languages such as Chinese, Mayan, Arabic, and the languages of Southern Africa, and the publication of grammars and dictionaries of Irish, </w:t>
      </w:r>
      <w:proofErr w:type="gramStart"/>
      <w:r w:rsidRPr="00880B84">
        <w:rPr>
          <w:rFonts w:ascii="Garamond" w:hAnsi="Garamond" w:cstheme="minorBidi"/>
          <w:sz w:val="22"/>
          <w:szCs w:val="22"/>
          <w:lang w:val="en-GB"/>
        </w:rPr>
        <w:t>Russian</w:t>
      </w:r>
      <w:proofErr w:type="gramEnd"/>
      <w:r w:rsidRPr="00880B84">
        <w:rPr>
          <w:rFonts w:ascii="Garamond" w:hAnsi="Garamond" w:cstheme="minorBidi"/>
          <w:sz w:val="22"/>
          <w:szCs w:val="22"/>
          <w:lang w:val="en-GB"/>
        </w:rPr>
        <w:t xml:space="preserve"> and Turkish either by, or under the tutelage of, English scholars, may have assisted towards the greater linguistic awareness shown by the end of the century. The present work attempts to dig up the history of foreign language learning and teaching in a socio-cultural and multilingual way. It thus presents </w:t>
      </w:r>
      <w:r w:rsidRPr="00880B84">
        <w:rPr>
          <w:rFonts w:ascii="Garamond" w:hAnsi="Garamond" w:cstheme="minorBidi"/>
          <w:sz w:val="22"/>
          <w:szCs w:val="22"/>
          <w:lang w:val="en-GB"/>
        </w:rPr>
        <w:lastRenderedPageBreak/>
        <w:t xml:space="preserve">the reference to non-European languages that have been learned and taught, including necessary social, </w:t>
      </w:r>
      <w:proofErr w:type="gramStart"/>
      <w:r w:rsidRPr="00880B84">
        <w:rPr>
          <w:rFonts w:ascii="Garamond" w:hAnsi="Garamond" w:cstheme="minorBidi"/>
          <w:sz w:val="22"/>
          <w:szCs w:val="22"/>
          <w:lang w:val="en-GB"/>
        </w:rPr>
        <w:t>economic</w:t>
      </w:r>
      <w:proofErr w:type="gramEnd"/>
      <w:r w:rsidRPr="00880B84">
        <w:rPr>
          <w:rFonts w:ascii="Garamond" w:hAnsi="Garamond" w:cstheme="minorBidi"/>
          <w:sz w:val="22"/>
          <w:szCs w:val="22"/>
          <w:lang w:val="en-GB"/>
        </w:rPr>
        <w:t xml:space="preserve"> and educational background. Lastly, it also refers to the motivations behind learning these different foreign languages in Europe with reference to a few case studies.</w:t>
      </w:r>
    </w:p>
    <w:p w14:paraId="14C483A0" w14:textId="77777777" w:rsidR="00865B42" w:rsidRPr="00880B84" w:rsidRDefault="00865B42" w:rsidP="00865B42">
      <w:pPr>
        <w:rPr>
          <w:rFonts w:ascii="Garamond" w:hAnsi="Garamond" w:cstheme="minorBidi"/>
          <w:sz w:val="22"/>
          <w:szCs w:val="22"/>
          <w:lang w:val="en-GB"/>
        </w:rPr>
      </w:pPr>
    </w:p>
    <w:p w14:paraId="01C4CF0A" w14:textId="15485AA3" w:rsidR="00865B42" w:rsidRPr="00880B84" w:rsidRDefault="00865B42" w:rsidP="00865B42">
      <w:pPr>
        <w:rPr>
          <w:rFonts w:ascii="Garamond" w:hAnsi="Garamond" w:cstheme="minorBidi"/>
          <w:sz w:val="22"/>
          <w:szCs w:val="22"/>
          <w:lang w:val="en-GB"/>
        </w:rPr>
      </w:pPr>
      <w:proofErr w:type="spellStart"/>
      <w:r w:rsidRPr="00880B84">
        <w:rPr>
          <w:rFonts w:ascii="Garamond" w:hAnsi="Garamond" w:cstheme="minorBidi"/>
          <w:i/>
          <w:iCs/>
          <w:sz w:val="22"/>
          <w:szCs w:val="22"/>
          <w:lang w:val="en-GB"/>
        </w:rPr>
        <w:t>Devina</w:t>
      </w:r>
      <w:proofErr w:type="spellEnd"/>
      <w:r w:rsidRPr="00880B84">
        <w:rPr>
          <w:rFonts w:ascii="Garamond" w:hAnsi="Garamond" w:cstheme="minorBidi"/>
          <w:i/>
          <w:iCs/>
          <w:sz w:val="22"/>
          <w:szCs w:val="22"/>
          <w:lang w:val="en-GB"/>
        </w:rPr>
        <w:t xml:space="preserve"> Krishna</w:t>
      </w:r>
      <w:r w:rsidRPr="00880B84">
        <w:rPr>
          <w:rFonts w:ascii="Garamond" w:hAnsi="Garamond" w:cstheme="minorBidi"/>
          <w:sz w:val="22"/>
          <w:szCs w:val="22"/>
          <w:lang w:val="en-GB"/>
        </w:rPr>
        <w:t>, PhD, is Assistant Professor at the Department of English, Patna Women's College (India)</w:t>
      </w:r>
    </w:p>
    <w:p w14:paraId="57333E6F" w14:textId="77777777" w:rsidR="00A67C9E" w:rsidRPr="00880B84" w:rsidRDefault="00A67C9E" w:rsidP="00330A6B">
      <w:pPr>
        <w:autoSpaceDE w:val="0"/>
        <w:autoSpaceDN w:val="0"/>
        <w:adjustRightInd w:val="0"/>
        <w:jc w:val="both"/>
        <w:rPr>
          <w:rFonts w:ascii="Garamond" w:hAnsi="Garamond"/>
          <w:sz w:val="22"/>
          <w:szCs w:val="22"/>
          <w:lang w:val="en-GB"/>
        </w:rPr>
      </w:pPr>
    </w:p>
    <w:p w14:paraId="3921D3E5" w14:textId="4938D144" w:rsidR="00204E8E" w:rsidRPr="00880B84" w:rsidRDefault="00330A6B" w:rsidP="00FE6ADF">
      <w:pPr>
        <w:autoSpaceDE w:val="0"/>
        <w:autoSpaceDN w:val="0"/>
        <w:adjustRightInd w:val="0"/>
        <w:jc w:val="both"/>
        <w:rPr>
          <w:rFonts w:ascii="Garamond" w:hAnsi="Garamond" w:cstheme="minorBidi"/>
          <w:b/>
          <w:bCs/>
          <w:sz w:val="22"/>
          <w:szCs w:val="22"/>
          <w:lang w:val="en-GB"/>
        </w:rPr>
      </w:pPr>
      <w:proofErr w:type="spellStart"/>
      <w:r w:rsidRPr="00880B84">
        <w:rPr>
          <w:rFonts w:ascii="Garamond" w:hAnsi="Garamond" w:cstheme="minorBidi"/>
          <w:sz w:val="22"/>
          <w:szCs w:val="22"/>
          <w:lang w:val="en-GB"/>
        </w:rPr>
        <w:t>Changliang</w:t>
      </w:r>
      <w:proofErr w:type="spellEnd"/>
      <w:r w:rsidR="00167DE9">
        <w:rPr>
          <w:rFonts w:ascii="Garamond" w:hAnsi="Garamond" w:cstheme="minorBidi"/>
          <w:sz w:val="22"/>
          <w:szCs w:val="22"/>
          <w:lang w:val="en-GB"/>
        </w:rPr>
        <w:t xml:space="preserve"> </w:t>
      </w:r>
      <w:r w:rsidR="00167DE9" w:rsidRPr="00880B84">
        <w:rPr>
          <w:rFonts w:ascii="Garamond" w:hAnsi="Garamond" w:cstheme="minorBidi"/>
          <w:sz w:val="22"/>
          <w:szCs w:val="22"/>
          <w:lang w:val="en-GB"/>
        </w:rPr>
        <w:t>Qu</w:t>
      </w:r>
      <w:r w:rsidR="00A67C9E" w:rsidRPr="00880B84">
        <w:rPr>
          <w:rFonts w:ascii="Garamond" w:hAnsi="Garamond"/>
          <w:sz w:val="22"/>
          <w:szCs w:val="22"/>
          <w:lang w:val="en-GB"/>
        </w:rPr>
        <w:t xml:space="preserve">, </w:t>
      </w:r>
      <w:r w:rsidR="00204E8E" w:rsidRPr="00880B84">
        <w:rPr>
          <w:rFonts w:ascii="Garamond" w:hAnsi="Garamond" w:cstheme="minorBidi"/>
          <w:b/>
          <w:bCs/>
          <w:sz w:val="22"/>
          <w:szCs w:val="22"/>
          <w:lang w:val="en-GB"/>
        </w:rPr>
        <w:t xml:space="preserve">Gains and Losses of Ko </w:t>
      </w:r>
      <w:proofErr w:type="spellStart"/>
      <w:r w:rsidR="00204E8E" w:rsidRPr="00880B84">
        <w:rPr>
          <w:rFonts w:ascii="Garamond" w:hAnsi="Garamond" w:cstheme="minorBidi"/>
          <w:b/>
          <w:bCs/>
          <w:sz w:val="22"/>
          <w:szCs w:val="22"/>
          <w:lang w:val="en-GB"/>
        </w:rPr>
        <w:t>Kun-hua’s</w:t>
      </w:r>
      <w:proofErr w:type="spellEnd"/>
      <w:r w:rsidR="00204E8E" w:rsidRPr="00880B84">
        <w:rPr>
          <w:rFonts w:ascii="Garamond" w:hAnsi="Garamond" w:cstheme="minorBidi"/>
          <w:b/>
          <w:bCs/>
          <w:sz w:val="22"/>
          <w:szCs w:val="22"/>
          <w:lang w:val="en-GB"/>
        </w:rPr>
        <w:t xml:space="preserve"> Chinese Verse and Prose as a Textbook for Language Teaching</w:t>
      </w:r>
    </w:p>
    <w:p w14:paraId="19A97068" w14:textId="31FB07FC" w:rsidR="00204E8E" w:rsidRPr="00880B84" w:rsidRDefault="00204E8E" w:rsidP="00330A6B">
      <w:pPr>
        <w:autoSpaceDE w:val="0"/>
        <w:autoSpaceDN w:val="0"/>
        <w:adjustRightInd w:val="0"/>
        <w:jc w:val="both"/>
        <w:rPr>
          <w:rFonts w:ascii="Garamond" w:hAnsi="Garamond" w:cstheme="minorBidi"/>
          <w:sz w:val="22"/>
          <w:szCs w:val="22"/>
          <w:lang w:val="en-GB"/>
        </w:rPr>
      </w:pPr>
      <w:r w:rsidRPr="00880B84">
        <w:rPr>
          <w:rFonts w:ascii="Garamond" w:hAnsi="Garamond" w:cstheme="minorBidi"/>
          <w:sz w:val="22"/>
          <w:szCs w:val="22"/>
          <w:lang w:val="en-GB"/>
        </w:rPr>
        <w:t xml:space="preserve">Hiring a native speaker may not appear uncommon in the history of language teaching and learning. However, this did not apply to the Westerners who intended to learn Chinese during the first half of the 19th century, when the Central Empire, until 1844, regarded teaching </w:t>
      </w:r>
      <w:proofErr w:type="gramStart"/>
      <w:r w:rsidRPr="00880B84">
        <w:rPr>
          <w:rFonts w:ascii="Garamond" w:hAnsi="Garamond" w:cstheme="minorBidi"/>
          <w:sz w:val="22"/>
          <w:szCs w:val="22"/>
          <w:lang w:val="en-GB"/>
        </w:rPr>
        <w:t>foreigners</w:t>
      </w:r>
      <w:proofErr w:type="gramEnd"/>
      <w:r w:rsidRPr="00880B84">
        <w:rPr>
          <w:rFonts w:ascii="Garamond" w:hAnsi="Garamond" w:cstheme="minorBidi"/>
          <w:sz w:val="22"/>
          <w:szCs w:val="22"/>
          <w:lang w:val="en-GB"/>
        </w:rPr>
        <w:t xml:space="preserve"> Chinese language as treason liable to death penalty, and executions did happen for that “crime”. The effect of that horror partly explains how, even three and half decades after the lifting of the ban, it still looked unusual for Ko </w:t>
      </w:r>
      <w:proofErr w:type="spellStart"/>
      <w:r w:rsidRPr="00880B84">
        <w:rPr>
          <w:rFonts w:ascii="Garamond" w:hAnsi="Garamond" w:cstheme="minorBidi"/>
          <w:sz w:val="22"/>
          <w:szCs w:val="22"/>
          <w:lang w:val="en-GB"/>
        </w:rPr>
        <w:t>Kun-hua</w:t>
      </w:r>
      <w:proofErr w:type="spellEnd"/>
      <w:r w:rsidRPr="00880B84">
        <w:rPr>
          <w:rFonts w:ascii="Garamond" w:hAnsi="Garamond" w:cstheme="minorBidi"/>
          <w:sz w:val="22"/>
          <w:szCs w:val="22"/>
          <w:lang w:val="en-GB"/>
        </w:rPr>
        <w:t xml:space="preserve"> (1838-1882) to arrive at Harvard as the first university appointed teacher of Chinese. Ever since his works were re-edited and published in 2000, several biographical studies have investigated his role in the history of overseas Chinese teaching, but few efforts have been devoted to details of Chinese Verse and Prose, the textbook he compiled and used at Harvard. As a </w:t>
      </w:r>
      <w:proofErr w:type="spellStart"/>
      <w:r w:rsidRPr="00880B84">
        <w:rPr>
          <w:rFonts w:ascii="Garamond" w:hAnsi="Garamond" w:cstheme="minorBidi"/>
          <w:sz w:val="22"/>
          <w:szCs w:val="22"/>
          <w:lang w:val="en-GB"/>
        </w:rPr>
        <w:t>juren</w:t>
      </w:r>
      <w:proofErr w:type="spellEnd"/>
      <w:r w:rsidRPr="00880B84">
        <w:rPr>
          <w:rFonts w:ascii="Garamond" w:hAnsi="Garamond" w:cstheme="minorBidi"/>
          <w:sz w:val="22"/>
          <w:szCs w:val="22"/>
          <w:lang w:val="en-GB"/>
        </w:rPr>
        <w:t xml:space="preserve"> strictly selected through the civil examination system, he was steeped in the Chinese cultural heritage; as a translator working at the British Consulate in Ningbo, he knew how to express the heritage to the English-speaking audience. These two factors not only made his textbook on par with the grammar-translation approach popular then, but successfully clarified many culture-loaded factors that had been confusing the Western learners for ages. Yet, this textbook failed to offer “lively materials” due to his ignorance of the on-coming utilitarian tendency of language teaching in Europe. The present essay attempts to </w:t>
      </w:r>
      <w:proofErr w:type="spellStart"/>
      <w:r w:rsidRPr="00880B84">
        <w:rPr>
          <w:rFonts w:ascii="Garamond" w:hAnsi="Garamond" w:cstheme="minorBidi"/>
          <w:sz w:val="22"/>
          <w:szCs w:val="22"/>
          <w:lang w:val="en-GB"/>
        </w:rPr>
        <w:t>analyze</w:t>
      </w:r>
      <w:proofErr w:type="spellEnd"/>
      <w:r w:rsidRPr="00880B84">
        <w:rPr>
          <w:rFonts w:ascii="Garamond" w:hAnsi="Garamond" w:cstheme="minorBidi"/>
          <w:sz w:val="22"/>
          <w:szCs w:val="22"/>
          <w:lang w:val="en-GB"/>
        </w:rPr>
        <w:t xml:space="preserve"> the gains and losses of Chinese Verse and Prose as a textbook from the perspective of the history of language teaching. </w:t>
      </w:r>
    </w:p>
    <w:p w14:paraId="144A06D2" w14:textId="77777777" w:rsidR="00204E8E" w:rsidRPr="00880B84" w:rsidRDefault="00204E8E" w:rsidP="00330A6B">
      <w:pPr>
        <w:autoSpaceDE w:val="0"/>
        <w:autoSpaceDN w:val="0"/>
        <w:adjustRightInd w:val="0"/>
        <w:jc w:val="both"/>
        <w:rPr>
          <w:rFonts w:ascii="Garamond" w:hAnsi="Garamond" w:cstheme="minorBidi"/>
          <w:sz w:val="22"/>
          <w:szCs w:val="22"/>
          <w:lang w:val="en-GB"/>
        </w:rPr>
      </w:pPr>
      <w:r w:rsidRPr="00880B84">
        <w:rPr>
          <w:rFonts w:ascii="Garamond" w:hAnsi="Garamond" w:cstheme="minorBidi"/>
          <w:i/>
          <w:iCs/>
          <w:sz w:val="22"/>
          <w:szCs w:val="22"/>
          <w:lang w:val="en-GB"/>
        </w:rPr>
        <w:t>Key Words</w:t>
      </w:r>
      <w:r w:rsidRPr="00880B84">
        <w:rPr>
          <w:rFonts w:ascii="Garamond" w:hAnsi="Garamond" w:cstheme="minorBidi"/>
          <w:sz w:val="22"/>
          <w:szCs w:val="22"/>
          <w:lang w:val="en-GB"/>
        </w:rPr>
        <w:t xml:space="preserve">: Ko </w:t>
      </w:r>
      <w:proofErr w:type="spellStart"/>
      <w:r w:rsidRPr="00880B84">
        <w:rPr>
          <w:rFonts w:ascii="Garamond" w:hAnsi="Garamond" w:cstheme="minorBidi"/>
          <w:sz w:val="22"/>
          <w:szCs w:val="22"/>
          <w:lang w:val="en-GB"/>
        </w:rPr>
        <w:t>Kun-hua</w:t>
      </w:r>
      <w:proofErr w:type="spellEnd"/>
      <w:r w:rsidRPr="00880B84">
        <w:rPr>
          <w:rFonts w:ascii="Garamond" w:hAnsi="Garamond" w:cstheme="minorBidi"/>
          <w:sz w:val="22"/>
          <w:szCs w:val="22"/>
          <w:lang w:val="en-GB"/>
        </w:rPr>
        <w:t xml:space="preserve">; Textbook for Chinese Language Teaching; Culture-Loaded Vocabulary; Grammar-Translator Approach; Reforms in Language Teaching </w:t>
      </w:r>
    </w:p>
    <w:p w14:paraId="76F4733D" w14:textId="77777777" w:rsidR="00204E8E" w:rsidRPr="00880B84" w:rsidRDefault="00204E8E" w:rsidP="00330A6B">
      <w:pPr>
        <w:autoSpaceDE w:val="0"/>
        <w:autoSpaceDN w:val="0"/>
        <w:adjustRightInd w:val="0"/>
        <w:jc w:val="both"/>
        <w:rPr>
          <w:rFonts w:ascii="Garamond" w:hAnsi="Garamond" w:cstheme="minorBidi"/>
          <w:sz w:val="22"/>
          <w:szCs w:val="22"/>
          <w:lang w:val="en-GB"/>
        </w:rPr>
      </w:pPr>
    </w:p>
    <w:p w14:paraId="02E2B766" w14:textId="3DB454F1" w:rsidR="00146389" w:rsidRDefault="00204E8E" w:rsidP="00146389">
      <w:pPr>
        <w:autoSpaceDE w:val="0"/>
        <w:autoSpaceDN w:val="0"/>
        <w:adjustRightInd w:val="0"/>
        <w:jc w:val="both"/>
        <w:rPr>
          <w:rFonts w:ascii="Garamond" w:hAnsi="Garamond" w:cstheme="minorBidi"/>
          <w:sz w:val="22"/>
          <w:szCs w:val="22"/>
          <w:lang w:val="en-GB"/>
        </w:rPr>
      </w:pPr>
      <w:proofErr w:type="spellStart"/>
      <w:r w:rsidRPr="00880B84">
        <w:rPr>
          <w:rFonts w:ascii="Garamond" w:hAnsi="Garamond" w:cstheme="minorBidi"/>
          <w:i/>
          <w:iCs/>
          <w:sz w:val="22"/>
          <w:szCs w:val="22"/>
          <w:lang w:val="en-GB"/>
        </w:rPr>
        <w:t>Changliang</w:t>
      </w:r>
      <w:proofErr w:type="spellEnd"/>
      <w:r w:rsidRPr="00880B84">
        <w:rPr>
          <w:rFonts w:ascii="Garamond" w:hAnsi="Garamond" w:cstheme="minorBidi"/>
          <w:i/>
          <w:iCs/>
          <w:sz w:val="22"/>
          <w:szCs w:val="22"/>
          <w:lang w:val="en-GB"/>
        </w:rPr>
        <w:t xml:space="preserve"> Qu</w:t>
      </w:r>
      <w:r w:rsidRPr="00880B84">
        <w:rPr>
          <w:rFonts w:ascii="Garamond" w:hAnsi="Garamond" w:cstheme="minorBidi"/>
          <w:sz w:val="22"/>
          <w:szCs w:val="22"/>
          <w:lang w:val="en-GB"/>
        </w:rPr>
        <w:t xml:space="preserve"> </w:t>
      </w:r>
      <w:r w:rsidR="003311ED" w:rsidRPr="00880B84">
        <w:rPr>
          <w:rFonts w:ascii="Garamond" w:hAnsi="Garamond"/>
          <w:sz w:val="22"/>
          <w:szCs w:val="22"/>
          <w:lang w:val="en-GB"/>
        </w:rPr>
        <w:t xml:space="preserve">is </w:t>
      </w:r>
      <w:r w:rsidRPr="00880B84">
        <w:rPr>
          <w:rFonts w:ascii="Garamond" w:hAnsi="Garamond" w:cstheme="minorBidi"/>
          <w:sz w:val="22"/>
          <w:szCs w:val="22"/>
          <w:lang w:val="en-GB"/>
        </w:rPr>
        <w:t xml:space="preserve">Professor of Linguistics, Dalian University of Foreign Languages, Dalian, China. </w:t>
      </w:r>
      <w:r w:rsidR="003311ED" w:rsidRPr="00880B84">
        <w:rPr>
          <w:rFonts w:ascii="Garamond" w:hAnsi="Garamond"/>
          <w:sz w:val="22"/>
          <w:szCs w:val="22"/>
          <w:lang w:val="en-GB"/>
        </w:rPr>
        <w:t xml:space="preserve">He </w:t>
      </w:r>
      <w:r w:rsidRPr="00880B84">
        <w:rPr>
          <w:rFonts w:ascii="Garamond" w:hAnsi="Garamond" w:cstheme="minorBidi"/>
          <w:sz w:val="22"/>
          <w:szCs w:val="22"/>
          <w:lang w:val="en-GB"/>
        </w:rPr>
        <w:t xml:space="preserve">is also the Chinese translator of Stephen Anderson’s Phonology in the Twentieth Century (2015), Douglas </w:t>
      </w:r>
      <w:proofErr w:type="spellStart"/>
      <w:r w:rsidRPr="00880B84">
        <w:rPr>
          <w:rFonts w:ascii="Garamond" w:hAnsi="Garamond" w:cstheme="minorBidi"/>
          <w:sz w:val="22"/>
          <w:szCs w:val="22"/>
          <w:lang w:val="en-GB"/>
        </w:rPr>
        <w:t>Kibbee’s</w:t>
      </w:r>
      <w:proofErr w:type="spellEnd"/>
      <w:r w:rsidRPr="00880B84">
        <w:rPr>
          <w:rFonts w:ascii="Garamond" w:hAnsi="Garamond" w:cstheme="minorBidi"/>
          <w:sz w:val="22"/>
          <w:szCs w:val="22"/>
          <w:lang w:val="en-GB"/>
        </w:rPr>
        <w:t xml:space="preserve"> </w:t>
      </w:r>
      <w:proofErr w:type="gramStart"/>
      <w:r w:rsidRPr="00880B84">
        <w:rPr>
          <w:rFonts w:ascii="Garamond" w:hAnsi="Garamond" w:cstheme="minorBidi"/>
          <w:sz w:val="22"/>
          <w:szCs w:val="22"/>
          <w:lang w:val="en-GB"/>
        </w:rPr>
        <w:t>For</w:t>
      </w:r>
      <w:proofErr w:type="gramEnd"/>
      <w:r w:rsidRPr="00880B84">
        <w:rPr>
          <w:rFonts w:ascii="Garamond" w:hAnsi="Garamond" w:cstheme="minorBidi"/>
          <w:sz w:val="22"/>
          <w:szCs w:val="22"/>
          <w:lang w:val="en-GB"/>
        </w:rPr>
        <w:t xml:space="preserve"> To Speke </w:t>
      </w:r>
      <w:proofErr w:type="spellStart"/>
      <w:r w:rsidRPr="00880B84">
        <w:rPr>
          <w:rFonts w:ascii="Garamond" w:hAnsi="Garamond" w:cstheme="minorBidi"/>
          <w:sz w:val="22"/>
          <w:szCs w:val="22"/>
          <w:lang w:val="en-GB"/>
        </w:rPr>
        <w:t>Frenche</w:t>
      </w:r>
      <w:proofErr w:type="spellEnd"/>
      <w:r w:rsidRPr="00880B84">
        <w:rPr>
          <w:rFonts w:ascii="Garamond" w:hAnsi="Garamond" w:cstheme="minorBidi"/>
          <w:sz w:val="22"/>
          <w:szCs w:val="22"/>
          <w:lang w:val="en-GB"/>
        </w:rPr>
        <w:t xml:space="preserve"> </w:t>
      </w:r>
      <w:proofErr w:type="spellStart"/>
      <w:r w:rsidRPr="00880B84">
        <w:rPr>
          <w:rFonts w:ascii="Garamond" w:hAnsi="Garamond" w:cstheme="minorBidi"/>
          <w:sz w:val="22"/>
          <w:szCs w:val="22"/>
          <w:lang w:val="en-GB"/>
        </w:rPr>
        <w:t>Trewely</w:t>
      </w:r>
      <w:proofErr w:type="spellEnd"/>
      <w:r w:rsidRPr="00880B84">
        <w:rPr>
          <w:rFonts w:ascii="Garamond" w:hAnsi="Garamond" w:cstheme="minorBidi"/>
          <w:sz w:val="22"/>
          <w:szCs w:val="22"/>
          <w:lang w:val="en-GB"/>
        </w:rPr>
        <w:t xml:space="preserve"> (2020) and George Yule’s The Study of Language (2023 forthcoming). </w:t>
      </w:r>
      <w:hyperlink r:id="rId13" w:history="1">
        <w:r w:rsidR="00146389" w:rsidRPr="00CA6D01">
          <w:rPr>
            <w:rStyle w:val="Hyperlink"/>
            <w:rFonts w:ascii="Garamond" w:hAnsi="Garamond" w:cstheme="minorBidi"/>
            <w:sz w:val="22"/>
            <w:szCs w:val="22"/>
            <w:lang w:val="en-GB"/>
          </w:rPr>
          <w:t>quchangliang@dlufl.edu.cn</w:t>
        </w:r>
      </w:hyperlink>
    </w:p>
    <w:p w14:paraId="571E3365" w14:textId="4643EB2E" w:rsidR="00204E8E" w:rsidRPr="00880B84" w:rsidRDefault="00204E8E" w:rsidP="00330A6B">
      <w:pPr>
        <w:autoSpaceDE w:val="0"/>
        <w:autoSpaceDN w:val="0"/>
        <w:adjustRightInd w:val="0"/>
        <w:jc w:val="both"/>
        <w:rPr>
          <w:rFonts w:ascii="Garamond" w:hAnsi="Garamond"/>
          <w:sz w:val="22"/>
          <w:szCs w:val="22"/>
          <w:lang w:val="en-GB"/>
        </w:rPr>
      </w:pPr>
    </w:p>
    <w:p w14:paraId="16525C61" w14:textId="58D58BB6" w:rsidR="00A67C9E" w:rsidRPr="00880B84" w:rsidRDefault="003311ED" w:rsidP="00FE6ADF">
      <w:pPr>
        <w:autoSpaceDE w:val="0"/>
        <w:autoSpaceDN w:val="0"/>
        <w:adjustRightInd w:val="0"/>
        <w:jc w:val="both"/>
        <w:rPr>
          <w:rFonts w:ascii="Garamond" w:hAnsi="Garamond"/>
          <w:b/>
          <w:bCs/>
          <w:sz w:val="22"/>
          <w:szCs w:val="22"/>
          <w:lang w:val="en-GB"/>
        </w:rPr>
      </w:pPr>
      <w:r w:rsidRPr="00880B84">
        <w:rPr>
          <w:rFonts w:ascii="Garamond" w:hAnsi="Garamond"/>
          <w:sz w:val="22"/>
          <w:szCs w:val="22"/>
          <w:lang w:val="en-GB"/>
        </w:rPr>
        <w:t xml:space="preserve">Yang </w:t>
      </w:r>
      <w:proofErr w:type="spellStart"/>
      <w:r w:rsidRPr="00880B84">
        <w:rPr>
          <w:rFonts w:ascii="Garamond" w:hAnsi="Garamond"/>
          <w:sz w:val="22"/>
          <w:szCs w:val="22"/>
          <w:lang w:val="en-GB"/>
        </w:rPr>
        <w:t>Tiezheng</w:t>
      </w:r>
      <w:proofErr w:type="spellEnd"/>
      <w:r w:rsidRPr="00880B84">
        <w:rPr>
          <w:rFonts w:ascii="Garamond" w:hAnsi="Garamond"/>
          <w:sz w:val="22"/>
          <w:szCs w:val="22"/>
          <w:lang w:val="en-GB"/>
        </w:rPr>
        <w:t xml:space="preserve">, </w:t>
      </w:r>
      <w:r w:rsidR="00A67C9E" w:rsidRPr="00880B84">
        <w:rPr>
          <w:rFonts w:ascii="Garamond" w:hAnsi="Garamond"/>
          <w:b/>
          <w:bCs/>
          <w:sz w:val="22"/>
          <w:szCs w:val="22"/>
          <w:lang w:val="en-GB"/>
        </w:rPr>
        <w:t xml:space="preserve">Imitation &amp; </w:t>
      </w:r>
      <w:proofErr w:type="spellStart"/>
      <w:r w:rsidR="00A67C9E" w:rsidRPr="00880B84">
        <w:rPr>
          <w:rFonts w:ascii="Garamond" w:hAnsi="Garamond"/>
          <w:b/>
          <w:bCs/>
          <w:sz w:val="22"/>
          <w:szCs w:val="22"/>
          <w:lang w:val="en-GB"/>
        </w:rPr>
        <w:t>Evolution</w:t>
      </w:r>
      <w:r w:rsidR="00A67C9E" w:rsidRPr="00880B84">
        <w:rPr>
          <w:rFonts w:ascii="MS Gothic" w:eastAsia="MS Gothic" w:hAnsi="MS Gothic" w:cs="MS Gothic"/>
          <w:b/>
          <w:bCs/>
          <w:sz w:val="22"/>
          <w:szCs w:val="22"/>
          <w:lang w:val="en-GB"/>
        </w:rPr>
        <w:t>：</w:t>
      </w:r>
      <w:r w:rsidR="00A67C9E" w:rsidRPr="00880B84">
        <w:rPr>
          <w:rFonts w:ascii="Garamond" w:hAnsi="Garamond"/>
          <w:b/>
          <w:bCs/>
          <w:sz w:val="22"/>
          <w:szCs w:val="22"/>
          <w:lang w:val="en-GB"/>
        </w:rPr>
        <w:t>Chinese</w:t>
      </w:r>
      <w:proofErr w:type="spellEnd"/>
      <w:r w:rsidR="00A67C9E" w:rsidRPr="00880B84">
        <w:rPr>
          <w:rFonts w:ascii="Garamond" w:hAnsi="Garamond"/>
          <w:b/>
          <w:bCs/>
          <w:sz w:val="22"/>
          <w:szCs w:val="22"/>
          <w:lang w:val="en-GB"/>
        </w:rPr>
        <w:t xml:space="preserve"> language education in Japanese legation in Beijing in late 19th century </w:t>
      </w:r>
    </w:p>
    <w:p w14:paraId="5BFC5423" w14:textId="3067D07F" w:rsidR="00A67C9E" w:rsidRPr="00880B84" w:rsidRDefault="00A67C9E" w:rsidP="00330A6B">
      <w:pPr>
        <w:autoSpaceDE w:val="0"/>
        <w:autoSpaceDN w:val="0"/>
        <w:adjustRightInd w:val="0"/>
        <w:jc w:val="both"/>
        <w:rPr>
          <w:rFonts w:ascii="Garamond" w:hAnsi="Garamond"/>
          <w:sz w:val="22"/>
          <w:szCs w:val="22"/>
          <w:lang w:val="en-GB"/>
        </w:rPr>
      </w:pPr>
      <w:r w:rsidRPr="00880B84">
        <w:rPr>
          <w:rFonts w:ascii="Garamond" w:hAnsi="Garamond"/>
          <w:sz w:val="22"/>
          <w:szCs w:val="22"/>
          <w:lang w:val="en-GB"/>
        </w:rPr>
        <w:t xml:space="preserve">In 1861, for colonial and diplomatic purposes, Britain initiated The Student-Interpreters’ scheme in China. Under this scheme, British legation developed a training system to help student interpreters learn Chinese language and in 1867 two Chinese textbooks for student interpreter </w:t>
      </w:r>
      <w:proofErr w:type="spellStart"/>
      <w:r w:rsidRPr="00880B84">
        <w:rPr>
          <w:rFonts w:ascii="Garamond" w:hAnsi="Garamond"/>
          <w:sz w:val="22"/>
          <w:szCs w:val="22"/>
          <w:lang w:val="en-GB"/>
        </w:rPr>
        <w:t>Yü</w:t>
      </w:r>
      <w:proofErr w:type="spellEnd"/>
      <w:r w:rsidRPr="00880B84">
        <w:rPr>
          <w:rFonts w:ascii="Garamond" w:hAnsi="Garamond"/>
          <w:sz w:val="22"/>
          <w:szCs w:val="22"/>
          <w:lang w:val="en-GB"/>
        </w:rPr>
        <w:t xml:space="preserve"> yen tzu </w:t>
      </w:r>
      <w:proofErr w:type="spellStart"/>
      <w:r w:rsidRPr="00880B84">
        <w:rPr>
          <w:rFonts w:ascii="Garamond" w:hAnsi="Garamond"/>
          <w:sz w:val="22"/>
          <w:szCs w:val="22"/>
          <w:lang w:val="en-GB"/>
        </w:rPr>
        <w:t>êrh</w:t>
      </w:r>
      <w:proofErr w:type="spellEnd"/>
      <w:r w:rsidRPr="00880B84">
        <w:rPr>
          <w:rFonts w:ascii="Garamond" w:hAnsi="Garamond"/>
          <w:sz w:val="22"/>
          <w:szCs w:val="22"/>
          <w:lang w:val="en-GB"/>
        </w:rPr>
        <w:t xml:space="preserve"> chi (</w:t>
      </w:r>
      <w:proofErr w:type="spellStart"/>
      <w:r w:rsidRPr="00880B84">
        <w:rPr>
          <w:rFonts w:ascii="MS Gothic" w:eastAsia="MS Gothic" w:hAnsi="MS Gothic" w:cs="MS Gothic"/>
          <w:sz w:val="22"/>
          <w:szCs w:val="22"/>
          <w:lang w:val="en-GB"/>
        </w:rPr>
        <w:t>語言自邇集</w:t>
      </w:r>
      <w:proofErr w:type="spellEnd"/>
      <w:r w:rsidRPr="00880B84">
        <w:rPr>
          <w:rFonts w:ascii="Garamond" w:hAnsi="Garamond"/>
          <w:sz w:val="22"/>
          <w:szCs w:val="22"/>
          <w:lang w:val="en-GB"/>
        </w:rPr>
        <w:t xml:space="preserve">) and </w:t>
      </w:r>
      <w:proofErr w:type="spellStart"/>
      <w:r w:rsidRPr="00880B84">
        <w:rPr>
          <w:rFonts w:ascii="Garamond" w:hAnsi="Garamond"/>
          <w:sz w:val="22"/>
          <w:szCs w:val="22"/>
          <w:lang w:val="en-GB"/>
        </w:rPr>
        <w:t>Wên-chien</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Tz</w:t>
      </w:r>
      <w:r w:rsidRPr="00880B84">
        <w:rPr>
          <w:rFonts w:ascii="Cambria" w:hAnsi="Cambria" w:cs="Cambria"/>
          <w:sz w:val="22"/>
          <w:szCs w:val="22"/>
          <w:lang w:val="en-GB"/>
        </w:rPr>
        <w:t>ǔ</w:t>
      </w:r>
      <w:r w:rsidRPr="00880B84">
        <w:rPr>
          <w:rFonts w:ascii="Garamond" w:hAnsi="Garamond"/>
          <w:sz w:val="22"/>
          <w:szCs w:val="22"/>
          <w:lang w:val="en-GB"/>
        </w:rPr>
        <w:t>-erh</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Chi</w:t>
      </w:r>
      <w:r w:rsidRPr="00880B84">
        <w:rPr>
          <w:rFonts w:ascii="MS Gothic" w:eastAsia="MS Gothic" w:hAnsi="MS Gothic" w:cs="MS Gothic"/>
          <w:sz w:val="22"/>
          <w:szCs w:val="22"/>
          <w:lang w:val="en-GB"/>
        </w:rPr>
        <w:t>（文件自邇集）</w:t>
      </w:r>
      <w:r w:rsidRPr="00880B84">
        <w:rPr>
          <w:rFonts w:ascii="Garamond" w:hAnsi="Garamond"/>
          <w:sz w:val="22"/>
          <w:szCs w:val="22"/>
          <w:lang w:val="en-GB"/>
        </w:rPr>
        <w:t>were</w:t>
      </w:r>
      <w:proofErr w:type="spellEnd"/>
      <w:r w:rsidRPr="00880B84">
        <w:rPr>
          <w:rFonts w:ascii="Garamond" w:hAnsi="Garamond"/>
          <w:sz w:val="22"/>
          <w:szCs w:val="22"/>
          <w:lang w:val="en-GB"/>
        </w:rPr>
        <w:t xml:space="preserve"> published, which greatly influenced the Chinese learning and teaching in Japanese legation in Beijing.</w:t>
      </w:r>
    </w:p>
    <w:p w14:paraId="4F78047B" w14:textId="4A2B7F83" w:rsidR="00A67C9E" w:rsidRPr="00880B84" w:rsidRDefault="00A67C9E" w:rsidP="00330A6B">
      <w:pPr>
        <w:autoSpaceDE w:val="0"/>
        <w:autoSpaceDN w:val="0"/>
        <w:adjustRightInd w:val="0"/>
        <w:jc w:val="both"/>
        <w:rPr>
          <w:rFonts w:ascii="Garamond" w:hAnsi="Garamond"/>
          <w:sz w:val="22"/>
          <w:szCs w:val="22"/>
          <w:lang w:val="en-GB"/>
        </w:rPr>
      </w:pPr>
      <w:r w:rsidRPr="00880B84">
        <w:rPr>
          <w:rFonts w:ascii="Garamond" w:hAnsi="Garamond"/>
          <w:sz w:val="22"/>
          <w:szCs w:val="22"/>
          <w:lang w:val="en-GB"/>
        </w:rPr>
        <w:t xml:space="preserve">This study tries to </w:t>
      </w:r>
      <w:proofErr w:type="spellStart"/>
      <w:r w:rsidRPr="00880B84">
        <w:rPr>
          <w:rFonts w:ascii="Garamond" w:hAnsi="Garamond"/>
          <w:sz w:val="22"/>
          <w:szCs w:val="22"/>
          <w:lang w:val="en-GB"/>
        </w:rPr>
        <w:t>analyze</w:t>
      </w:r>
      <w:proofErr w:type="spellEnd"/>
      <w:r w:rsidRPr="00880B84">
        <w:rPr>
          <w:rFonts w:ascii="Garamond" w:hAnsi="Garamond"/>
          <w:sz w:val="22"/>
          <w:szCs w:val="22"/>
          <w:lang w:val="en-GB"/>
        </w:rPr>
        <w:t xml:space="preserve"> two letters from British &amp; German diplomats to a Japanese diplomat and official documents of 1880s found in the Diplomatic Archives of the Ministry of Foreign Affairs of Japan(</w:t>
      </w:r>
      <w:proofErr w:type="spellStart"/>
      <w:r w:rsidRPr="00880B84">
        <w:rPr>
          <w:rFonts w:ascii="MS Gothic" w:eastAsia="MS Gothic" w:hAnsi="MS Gothic" w:cs="MS Gothic"/>
          <w:sz w:val="22"/>
          <w:szCs w:val="22"/>
          <w:lang w:val="en-GB" w:eastAsia="en-US"/>
        </w:rPr>
        <w:t>日本外務省外交史料館</w:t>
      </w:r>
      <w:proofErr w:type="spellEnd"/>
      <w:proofErr w:type="gramStart"/>
      <w:r w:rsidRPr="00880B84">
        <w:rPr>
          <w:rFonts w:ascii="Garamond" w:hAnsi="Garamond"/>
          <w:sz w:val="22"/>
          <w:szCs w:val="22"/>
          <w:lang w:val="en-GB" w:eastAsia="en-US"/>
        </w:rPr>
        <w:t>)</w:t>
      </w:r>
      <w:r w:rsidRPr="00880B84">
        <w:rPr>
          <w:rFonts w:ascii="Garamond" w:hAnsi="Garamond"/>
          <w:sz w:val="22"/>
          <w:szCs w:val="22"/>
          <w:lang w:val="en-GB"/>
        </w:rPr>
        <w:t xml:space="preserve"> .</w:t>
      </w:r>
      <w:proofErr w:type="gramEnd"/>
      <w:r w:rsidRPr="00880B84">
        <w:rPr>
          <w:rFonts w:ascii="Garamond" w:hAnsi="Garamond"/>
          <w:sz w:val="22"/>
          <w:szCs w:val="22"/>
          <w:lang w:val="en-GB"/>
        </w:rPr>
        <w:t xml:space="preserve"> T</w:t>
      </w:r>
      <w:r w:rsidRPr="00880B84">
        <w:rPr>
          <w:rFonts w:ascii="Garamond" w:hAnsi="Garamond"/>
          <w:sz w:val="22"/>
          <w:szCs w:val="22"/>
          <w:lang w:val="en-GB" w:eastAsia="en-US"/>
        </w:rPr>
        <w:t>h</w:t>
      </w:r>
      <w:r w:rsidRPr="00880B84">
        <w:rPr>
          <w:rFonts w:ascii="Garamond" w:hAnsi="Garamond"/>
          <w:sz w:val="22"/>
          <w:szCs w:val="22"/>
          <w:lang w:val="en-GB"/>
        </w:rPr>
        <w:t xml:space="preserve">rough those materials it explores how Chinese language was taught in Japanese legation in Beijing in the late 19th century, and it reveals a history that </w:t>
      </w:r>
      <w:proofErr w:type="gramStart"/>
      <w:r w:rsidRPr="00880B84">
        <w:rPr>
          <w:rFonts w:ascii="Garamond" w:hAnsi="Garamond"/>
          <w:sz w:val="22"/>
          <w:szCs w:val="22"/>
          <w:lang w:val="en-GB"/>
        </w:rPr>
        <w:t>in order to</w:t>
      </w:r>
      <w:proofErr w:type="gramEnd"/>
      <w:r w:rsidRPr="00880B84">
        <w:rPr>
          <w:rFonts w:ascii="Garamond" w:hAnsi="Garamond"/>
          <w:sz w:val="22"/>
          <w:szCs w:val="22"/>
          <w:lang w:val="en-GB"/>
        </w:rPr>
        <w:t xml:space="preserve"> improve its Chinese teaching quality, Japan tried to learn successful experiences from European legations in Beijing.</w:t>
      </w:r>
    </w:p>
    <w:p w14:paraId="4A50C9B6" w14:textId="01C795E4" w:rsidR="00A67C9E" w:rsidRPr="00880B84" w:rsidRDefault="00A67C9E" w:rsidP="00330A6B">
      <w:pPr>
        <w:autoSpaceDE w:val="0"/>
        <w:autoSpaceDN w:val="0"/>
        <w:adjustRightInd w:val="0"/>
        <w:jc w:val="both"/>
        <w:rPr>
          <w:rFonts w:ascii="Garamond" w:hAnsi="Garamond"/>
          <w:sz w:val="22"/>
          <w:szCs w:val="22"/>
          <w:lang w:val="en-GB"/>
        </w:rPr>
      </w:pPr>
      <w:r w:rsidRPr="00880B84">
        <w:rPr>
          <w:rFonts w:ascii="Garamond" w:hAnsi="Garamond"/>
          <w:i/>
          <w:iCs/>
          <w:sz w:val="22"/>
          <w:szCs w:val="22"/>
          <w:lang w:val="en-GB"/>
        </w:rPr>
        <w:t>Keywords</w:t>
      </w:r>
      <w:r w:rsidRPr="00880B84">
        <w:rPr>
          <w:rFonts w:ascii="Garamond" w:hAnsi="Garamond"/>
          <w:sz w:val="22"/>
          <w:szCs w:val="22"/>
          <w:lang w:val="en-GB"/>
        </w:rPr>
        <w:t xml:space="preserve">: Student interpreter, History of Chinese education, </w:t>
      </w:r>
      <w:proofErr w:type="spellStart"/>
      <w:r w:rsidRPr="00880B84">
        <w:rPr>
          <w:rFonts w:ascii="Garamond" w:hAnsi="Garamond"/>
          <w:sz w:val="22"/>
          <w:szCs w:val="22"/>
          <w:lang w:val="en-GB"/>
        </w:rPr>
        <w:t>Yü</w:t>
      </w:r>
      <w:proofErr w:type="spellEnd"/>
      <w:r w:rsidRPr="00880B84">
        <w:rPr>
          <w:rFonts w:ascii="Garamond" w:hAnsi="Garamond"/>
          <w:sz w:val="22"/>
          <w:szCs w:val="22"/>
          <w:lang w:val="en-GB"/>
        </w:rPr>
        <w:t xml:space="preserve"> yen tzu </w:t>
      </w:r>
      <w:proofErr w:type="spellStart"/>
      <w:r w:rsidRPr="00880B84">
        <w:rPr>
          <w:rFonts w:ascii="Garamond" w:hAnsi="Garamond"/>
          <w:sz w:val="22"/>
          <w:szCs w:val="22"/>
          <w:lang w:val="en-GB"/>
        </w:rPr>
        <w:t>êrh</w:t>
      </w:r>
      <w:proofErr w:type="spellEnd"/>
      <w:r w:rsidRPr="00880B84">
        <w:rPr>
          <w:rFonts w:ascii="Garamond" w:hAnsi="Garamond"/>
          <w:sz w:val="22"/>
          <w:szCs w:val="22"/>
          <w:lang w:val="en-GB"/>
        </w:rPr>
        <w:t xml:space="preserve"> chi, </w:t>
      </w:r>
      <w:proofErr w:type="spellStart"/>
      <w:r w:rsidRPr="00880B84">
        <w:rPr>
          <w:rFonts w:ascii="Garamond" w:hAnsi="Garamond"/>
          <w:sz w:val="22"/>
          <w:szCs w:val="22"/>
          <w:lang w:val="en-GB"/>
        </w:rPr>
        <w:t>Wên-chien</w:t>
      </w:r>
      <w:proofErr w:type="spellEnd"/>
      <w:r w:rsidRPr="00880B84">
        <w:rPr>
          <w:rFonts w:ascii="Garamond" w:hAnsi="Garamond"/>
          <w:sz w:val="22"/>
          <w:szCs w:val="22"/>
          <w:lang w:val="en-GB"/>
        </w:rPr>
        <w:t xml:space="preserve"> </w:t>
      </w:r>
      <w:proofErr w:type="spellStart"/>
      <w:r w:rsidRPr="00880B84">
        <w:rPr>
          <w:rFonts w:ascii="Garamond" w:hAnsi="Garamond"/>
          <w:sz w:val="22"/>
          <w:szCs w:val="22"/>
          <w:lang w:val="en-GB"/>
        </w:rPr>
        <w:t>Tz</w:t>
      </w:r>
      <w:r w:rsidRPr="00880B84">
        <w:rPr>
          <w:rFonts w:ascii="Cambria" w:hAnsi="Cambria" w:cs="Cambria"/>
          <w:sz w:val="22"/>
          <w:szCs w:val="22"/>
          <w:lang w:val="en-GB"/>
        </w:rPr>
        <w:t>ǔ</w:t>
      </w:r>
      <w:r w:rsidRPr="00880B84">
        <w:rPr>
          <w:rFonts w:ascii="Garamond" w:hAnsi="Garamond"/>
          <w:sz w:val="22"/>
          <w:szCs w:val="22"/>
          <w:lang w:val="en-GB"/>
        </w:rPr>
        <w:t>-erh</w:t>
      </w:r>
      <w:proofErr w:type="spellEnd"/>
      <w:r w:rsidRPr="00880B84">
        <w:rPr>
          <w:rFonts w:ascii="Garamond" w:hAnsi="Garamond"/>
          <w:sz w:val="22"/>
          <w:szCs w:val="22"/>
          <w:lang w:val="en-GB"/>
        </w:rPr>
        <w:t xml:space="preserve"> Chi</w:t>
      </w:r>
    </w:p>
    <w:p w14:paraId="18571B98" w14:textId="77777777" w:rsidR="00A67C9E" w:rsidRPr="00880B84" w:rsidRDefault="00A67C9E" w:rsidP="00330A6B">
      <w:pPr>
        <w:autoSpaceDE w:val="0"/>
        <w:autoSpaceDN w:val="0"/>
        <w:adjustRightInd w:val="0"/>
        <w:jc w:val="both"/>
        <w:rPr>
          <w:rFonts w:ascii="Garamond" w:hAnsi="Garamond"/>
          <w:sz w:val="22"/>
          <w:szCs w:val="22"/>
          <w:lang w:val="en-GB"/>
        </w:rPr>
      </w:pPr>
    </w:p>
    <w:p w14:paraId="4E56611D" w14:textId="47949EE9" w:rsidR="00A67C9E" w:rsidRPr="00880B84" w:rsidRDefault="00A67C9E" w:rsidP="00330A6B">
      <w:pPr>
        <w:autoSpaceDE w:val="0"/>
        <w:autoSpaceDN w:val="0"/>
        <w:adjustRightInd w:val="0"/>
        <w:jc w:val="both"/>
        <w:rPr>
          <w:rFonts w:ascii="Garamond" w:hAnsi="Garamond"/>
          <w:sz w:val="22"/>
          <w:szCs w:val="22"/>
          <w:lang w:val="en-GB"/>
        </w:rPr>
      </w:pPr>
      <w:r w:rsidRPr="00880B84">
        <w:rPr>
          <w:rFonts w:ascii="Garamond" w:hAnsi="Garamond"/>
          <w:i/>
          <w:iCs/>
          <w:sz w:val="22"/>
          <w:szCs w:val="22"/>
          <w:lang w:val="en-GB"/>
        </w:rPr>
        <w:t xml:space="preserve">Yang </w:t>
      </w:r>
      <w:proofErr w:type="spellStart"/>
      <w:r w:rsidRPr="00880B84">
        <w:rPr>
          <w:rFonts w:ascii="Garamond" w:hAnsi="Garamond"/>
          <w:i/>
          <w:iCs/>
          <w:sz w:val="22"/>
          <w:szCs w:val="22"/>
          <w:lang w:val="en-GB"/>
        </w:rPr>
        <w:t>Tiezheng</w:t>
      </w:r>
      <w:proofErr w:type="spellEnd"/>
      <w:r w:rsidR="003311ED" w:rsidRPr="00880B84">
        <w:rPr>
          <w:rFonts w:ascii="Garamond" w:hAnsi="Garamond"/>
          <w:sz w:val="22"/>
          <w:szCs w:val="22"/>
          <w:lang w:val="en-GB"/>
        </w:rPr>
        <w:t xml:space="preserve">, PhD, is affiliated to </w:t>
      </w:r>
      <w:r w:rsidRPr="00880B84">
        <w:rPr>
          <w:rFonts w:ascii="Garamond" w:hAnsi="Garamond"/>
          <w:sz w:val="22"/>
          <w:szCs w:val="22"/>
          <w:lang w:val="en-GB"/>
        </w:rPr>
        <w:t>Zhejiang University of Science and Technology</w:t>
      </w:r>
      <w:r w:rsidR="003311ED" w:rsidRPr="00880B84">
        <w:rPr>
          <w:rFonts w:ascii="Garamond" w:hAnsi="Garamond"/>
          <w:sz w:val="22"/>
          <w:szCs w:val="22"/>
          <w:lang w:val="en-GB"/>
        </w:rPr>
        <w:t>. His f</w:t>
      </w:r>
      <w:r w:rsidRPr="00880B84">
        <w:rPr>
          <w:rFonts w:ascii="Garamond" w:hAnsi="Garamond"/>
          <w:sz w:val="22"/>
          <w:szCs w:val="22"/>
          <w:lang w:val="en-GB"/>
        </w:rPr>
        <w:t>ields of research: history of language education, Chinese language teaching</w:t>
      </w:r>
    </w:p>
    <w:p w14:paraId="62D885C7" w14:textId="30831921" w:rsidR="00A67C9E" w:rsidRPr="00880B84" w:rsidRDefault="00796E5C" w:rsidP="00330A6B">
      <w:pPr>
        <w:autoSpaceDE w:val="0"/>
        <w:autoSpaceDN w:val="0"/>
        <w:adjustRightInd w:val="0"/>
        <w:jc w:val="both"/>
        <w:rPr>
          <w:rFonts w:ascii="Garamond" w:hAnsi="Garamond"/>
          <w:sz w:val="22"/>
          <w:szCs w:val="22"/>
          <w:lang w:val="en-GB"/>
        </w:rPr>
      </w:pPr>
      <w:hyperlink r:id="rId14" w:history="1">
        <w:r w:rsidR="00A67C9E" w:rsidRPr="00880B84">
          <w:rPr>
            <w:rFonts w:ascii="Garamond" w:hAnsi="Garamond"/>
            <w:sz w:val="22"/>
            <w:szCs w:val="22"/>
            <w:lang w:val="en-GB"/>
          </w:rPr>
          <w:t>yangtiezheng@gmail.com</w:t>
        </w:r>
      </w:hyperlink>
      <w:r w:rsidR="00A67C9E" w:rsidRPr="00880B84">
        <w:rPr>
          <w:rFonts w:ascii="Garamond" w:hAnsi="Garamond"/>
          <w:sz w:val="22"/>
          <w:szCs w:val="22"/>
          <w:lang w:val="en-GB"/>
        </w:rPr>
        <w:t>, yangtiezheng@outlook.com</w:t>
      </w:r>
    </w:p>
    <w:p w14:paraId="0D7C97B6" w14:textId="77777777" w:rsidR="00A67C9E" w:rsidRPr="00880B84" w:rsidRDefault="00A67C9E" w:rsidP="00330A6B">
      <w:pPr>
        <w:autoSpaceDE w:val="0"/>
        <w:autoSpaceDN w:val="0"/>
        <w:adjustRightInd w:val="0"/>
        <w:jc w:val="both"/>
        <w:rPr>
          <w:rFonts w:ascii="Garamond" w:hAnsi="Garamond"/>
          <w:sz w:val="22"/>
          <w:szCs w:val="22"/>
          <w:lang w:val="en-GB"/>
        </w:rPr>
      </w:pPr>
    </w:p>
    <w:p w14:paraId="42018C14" w14:textId="7292468D" w:rsidR="00204E8E" w:rsidRPr="00880B84" w:rsidRDefault="00204E8E" w:rsidP="00ED56B9">
      <w:pPr>
        <w:jc w:val="both"/>
        <w:rPr>
          <w:rFonts w:ascii="Garamond" w:hAnsi="Garamond"/>
          <w:sz w:val="22"/>
          <w:szCs w:val="22"/>
          <w:lang w:val="en-GB"/>
        </w:rPr>
      </w:pPr>
    </w:p>
    <w:p w14:paraId="651210AB" w14:textId="77777777" w:rsidR="00537AE9" w:rsidRPr="00880B84" w:rsidRDefault="00537AE9" w:rsidP="00ED56B9">
      <w:pPr>
        <w:jc w:val="both"/>
        <w:rPr>
          <w:rFonts w:ascii="Garamond" w:hAnsi="Garamond"/>
          <w:sz w:val="22"/>
          <w:szCs w:val="22"/>
          <w:lang w:val="en-GB"/>
        </w:rPr>
      </w:pPr>
    </w:p>
    <w:sectPr w:rsidR="00537AE9" w:rsidRPr="00880B84">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DE19D" w14:textId="77777777" w:rsidR="005A69A5" w:rsidRDefault="005A69A5" w:rsidP="00D17B19">
      <w:r>
        <w:separator/>
      </w:r>
    </w:p>
  </w:endnote>
  <w:endnote w:type="continuationSeparator" w:id="0">
    <w:p w14:paraId="60BE135C" w14:textId="77777777" w:rsidR="005A69A5" w:rsidRDefault="005A69A5" w:rsidP="00D17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0052803"/>
      <w:docPartObj>
        <w:docPartGallery w:val="Page Numbers (Bottom of Page)"/>
        <w:docPartUnique/>
      </w:docPartObj>
    </w:sdtPr>
    <w:sdtContent>
      <w:p w14:paraId="5AC6A843" w14:textId="249F7FF3" w:rsidR="00A67C9E" w:rsidRDefault="00A67C9E" w:rsidP="00796E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B26B2E" w14:textId="77777777" w:rsidR="00A67C9E" w:rsidRDefault="00A67C9E" w:rsidP="00A67C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772937"/>
      <w:docPartObj>
        <w:docPartGallery w:val="Page Numbers (Bottom of Page)"/>
        <w:docPartUnique/>
      </w:docPartObj>
    </w:sdtPr>
    <w:sdtContent>
      <w:p w14:paraId="22DA040F" w14:textId="7D108850" w:rsidR="00A67C9E" w:rsidRDefault="00A67C9E" w:rsidP="00796E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C085CF" w14:textId="77777777" w:rsidR="00A67C9E" w:rsidRDefault="00A67C9E" w:rsidP="00A67C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2E36B" w14:textId="77777777" w:rsidR="005A69A5" w:rsidRDefault="005A69A5" w:rsidP="00D17B19">
      <w:r>
        <w:separator/>
      </w:r>
    </w:p>
  </w:footnote>
  <w:footnote w:type="continuationSeparator" w:id="0">
    <w:p w14:paraId="08F7F385" w14:textId="77777777" w:rsidR="005A69A5" w:rsidRDefault="005A69A5" w:rsidP="00D17B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745DB"/>
    <w:multiLevelType w:val="hybridMultilevel"/>
    <w:tmpl w:val="524A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504BD"/>
    <w:multiLevelType w:val="hybridMultilevel"/>
    <w:tmpl w:val="6D40A0D4"/>
    <w:lvl w:ilvl="0" w:tplc="F98E7B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4C4E4A"/>
    <w:multiLevelType w:val="hybridMultilevel"/>
    <w:tmpl w:val="EBE2D6CC"/>
    <w:lvl w:ilvl="0" w:tplc="020251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1401573">
    <w:abstractNumId w:val="0"/>
  </w:num>
  <w:num w:numId="2" w16cid:durableId="1129324729">
    <w:abstractNumId w:val="2"/>
  </w:num>
  <w:num w:numId="3" w16cid:durableId="2120442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41D"/>
    <w:rsid w:val="00016A49"/>
    <w:rsid w:val="00061475"/>
    <w:rsid w:val="00064171"/>
    <w:rsid w:val="00090911"/>
    <w:rsid w:val="00094D95"/>
    <w:rsid w:val="000B34A4"/>
    <w:rsid w:val="000D3D81"/>
    <w:rsid w:val="00111FDF"/>
    <w:rsid w:val="00136754"/>
    <w:rsid w:val="00146389"/>
    <w:rsid w:val="0015463D"/>
    <w:rsid w:val="00167DE9"/>
    <w:rsid w:val="001A709E"/>
    <w:rsid w:val="001C6940"/>
    <w:rsid w:val="001D643A"/>
    <w:rsid w:val="001F6E8F"/>
    <w:rsid w:val="00200B28"/>
    <w:rsid w:val="00204064"/>
    <w:rsid w:val="00204E8E"/>
    <w:rsid w:val="00206D7D"/>
    <w:rsid w:val="0022117C"/>
    <w:rsid w:val="00222DC3"/>
    <w:rsid w:val="00247F85"/>
    <w:rsid w:val="002576EC"/>
    <w:rsid w:val="00274717"/>
    <w:rsid w:val="002C2159"/>
    <w:rsid w:val="002C6D64"/>
    <w:rsid w:val="002E6526"/>
    <w:rsid w:val="003004EC"/>
    <w:rsid w:val="00300798"/>
    <w:rsid w:val="0031552F"/>
    <w:rsid w:val="00330A6B"/>
    <w:rsid w:val="003311ED"/>
    <w:rsid w:val="00355709"/>
    <w:rsid w:val="003634A3"/>
    <w:rsid w:val="003668DD"/>
    <w:rsid w:val="00394D20"/>
    <w:rsid w:val="003D7FF9"/>
    <w:rsid w:val="00412FBA"/>
    <w:rsid w:val="004619B7"/>
    <w:rsid w:val="0048796F"/>
    <w:rsid w:val="00495E28"/>
    <w:rsid w:val="004C5625"/>
    <w:rsid w:val="004D3280"/>
    <w:rsid w:val="004E0D35"/>
    <w:rsid w:val="004E5677"/>
    <w:rsid w:val="004F3D90"/>
    <w:rsid w:val="00505D27"/>
    <w:rsid w:val="00523FAE"/>
    <w:rsid w:val="00537AE9"/>
    <w:rsid w:val="00541047"/>
    <w:rsid w:val="00582DD4"/>
    <w:rsid w:val="005A2ADF"/>
    <w:rsid w:val="005A551E"/>
    <w:rsid w:val="005A69A5"/>
    <w:rsid w:val="005D2F8B"/>
    <w:rsid w:val="006047D4"/>
    <w:rsid w:val="0066470C"/>
    <w:rsid w:val="0068055D"/>
    <w:rsid w:val="006A705C"/>
    <w:rsid w:val="006B6F13"/>
    <w:rsid w:val="006F458C"/>
    <w:rsid w:val="00722AA7"/>
    <w:rsid w:val="00770F00"/>
    <w:rsid w:val="00796E5C"/>
    <w:rsid w:val="007C3087"/>
    <w:rsid w:val="007D16DE"/>
    <w:rsid w:val="007D2B07"/>
    <w:rsid w:val="007E4A3E"/>
    <w:rsid w:val="007E5537"/>
    <w:rsid w:val="008033C4"/>
    <w:rsid w:val="00807572"/>
    <w:rsid w:val="008221B8"/>
    <w:rsid w:val="00826A66"/>
    <w:rsid w:val="0086420A"/>
    <w:rsid w:val="00865B42"/>
    <w:rsid w:val="00880B84"/>
    <w:rsid w:val="008A7E31"/>
    <w:rsid w:val="008D07C0"/>
    <w:rsid w:val="008D42BC"/>
    <w:rsid w:val="008F4CAC"/>
    <w:rsid w:val="009071F3"/>
    <w:rsid w:val="00934424"/>
    <w:rsid w:val="009677E2"/>
    <w:rsid w:val="00970A44"/>
    <w:rsid w:val="00976C75"/>
    <w:rsid w:val="009A3D28"/>
    <w:rsid w:val="009D4273"/>
    <w:rsid w:val="009F498B"/>
    <w:rsid w:val="00A01282"/>
    <w:rsid w:val="00A13A88"/>
    <w:rsid w:val="00A15E5E"/>
    <w:rsid w:val="00A17DCB"/>
    <w:rsid w:val="00A262F9"/>
    <w:rsid w:val="00A355C1"/>
    <w:rsid w:val="00A677BD"/>
    <w:rsid w:val="00A67C9E"/>
    <w:rsid w:val="00A77FC2"/>
    <w:rsid w:val="00AA7C35"/>
    <w:rsid w:val="00AB6DFA"/>
    <w:rsid w:val="00AC2E53"/>
    <w:rsid w:val="00AC44A8"/>
    <w:rsid w:val="00B13F6F"/>
    <w:rsid w:val="00B40AC3"/>
    <w:rsid w:val="00B50816"/>
    <w:rsid w:val="00B52180"/>
    <w:rsid w:val="00B81E08"/>
    <w:rsid w:val="00B94DD9"/>
    <w:rsid w:val="00BA1311"/>
    <w:rsid w:val="00BC64F9"/>
    <w:rsid w:val="00BF7FBE"/>
    <w:rsid w:val="00C20CC4"/>
    <w:rsid w:val="00C30693"/>
    <w:rsid w:val="00C42721"/>
    <w:rsid w:val="00C47505"/>
    <w:rsid w:val="00C537A1"/>
    <w:rsid w:val="00C53DA0"/>
    <w:rsid w:val="00C753FE"/>
    <w:rsid w:val="00CC20C0"/>
    <w:rsid w:val="00CF2B8A"/>
    <w:rsid w:val="00CF6922"/>
    <w:rsid w:val="00D17B19"/>
    <w:rsid w:val="00D45818"/>
    <w:rsid w:val="00D462F4"/>
    <w:rsid w:val="00D66345"/>
    <w:rsid w:val="00D82246"/>
    <w:rsid w:val="00DA0752"/>
    <w:rsid w:val="00DA1AA9"/>
    <w:rsid w:val="00DE72FB"/>
    <w:rsid w:val="00DF238F"/>
    <w:rsid w:val="00E04956"/>
    <w:rsid w:val="00E055AE"/>
    <w:rsid w:val="00E23F69"/>
    <w:rsid w:val="00E44FBF"/>
    <w:rsid w:val="00E5151D"/>
    <w:rsid w:val="00E60C74"/>
    <w:rsid w:val="00E92855"/>
    <w:rsid w:val="00EA768B"/>
    <w:rsid w:val="00ED56B9"/>
    <w:rsid w:val="00EE5261"/>
    <w:rsid w:val="00F11598"/>
    <w:rsid w:val="00F2570E"/>
    <w:rsid w:val="00F526A6"/>
    <w:rsid w:val="00F53791"/>
    <w:rsid w:val="00F5541D"/>
    <w:rsid w:val="00F66866"/>
    <w:rsid w:val="00F86ED3"/>
    <w:rsid w:val="00FC2CA9"/>
    <w:rsid w:val="00FD1F65"/>
    <w:rsid w:val="00FE6ADF"/>
    <w:rsid w:val="00FF7A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8813"/>
  <w15:docId w15:val="{1C001C77-F781-5642-93BC-A101B839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B4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541D"/>
    <w:pPr>
      <w:spacing w:before="100" w:beforeAutospacing="1" w:after="100" w:afterAutospacing="1"/>
    </w:pPr>
    <w:rPr>
      <w:lang w:val="fr-FR" w:eastAsia="fr-FR"/>
    </w:rPr>
  </w:style>
  <w:style w:type="paragraph" w:customStyle="1" w:styleId="Body">
    <w:name w:val="Body"/>
    <w:rsid w:val="00D462F4"/>
    <w:pPr>
      <w:pBdr>
        <w:top w:val="nil"/>
        <w:left w:val="nil"/>
        <w:bottom w:val="nil"/>
        <w:right w:val="nil"/>
        <w:between w:val="nil"/>
        <w:bar w:val="nil"/>
      </w:pBdr>
      <w:spacing w:after="200"/>
    </w:pPr>
    <w:rPr>
      <w:rFonts w:ascii="Cambria" w:eastAsia="Arial Unicode MS" w:hAnsi="Cambria" w:cs="Arial Unicode MS"/>
      <w:color w:val="000000"/>
      <w:u w:color="000000"/>
      <w:bdr w:val="nil"/>
      <w:lang w:val="en-US"/>
    </w:rPr>
  </w:style>
  <w:style w:type="character" w:styleId="CommentReference">
    <w:name w:val="annotation reference"/>
    <w:basedOn w:val="DefaultParagraphFont"/>
    <w:uiPriority w:val="99"/>
    <w:semiHidden/>
    <w:unhideWhenUsed/>
    <w:rsid w:val="007D16DE"/>
    <w:rPr>
      <w:sz w:val="16"/>
      <w:szCs w:val="16"/>
    </w:rPr>
  </w:style>
  <w:style w:type="paragraph" w:styleId="CommentText">
    <w:name w:val="annotation text"/>
    <w:basedOn w:val="Normal"/>
    <w:link w:val="CommentTextChar"/>
    <w:uiPriority w:val="99"/>
    <w:semiHidden/>
    <w:unhideWhenUsed/>
    <w:rsid w:val="007D16DE"/>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7D16DE"/>
    <w:rPr>
      <w:sz w:val="20"/>
      <w:szCs w:val="20"/>
    </w:rPr>
  </w:style>
  <w:style w:type="paragraph" w:styleId="CommentSubject">
    <w:name w:val="annotation subject"/>
    <w:basedOn w:val="CommentText"/>
    <w:next w:val="CommentText"/>
    <w:link w:val="CommentSubjectChar"/>
    <w:uiPriority w:val="99"/>
    <w:semiHidden/>
    <w:unhideWhenUsed/>
    <w:rsid w:val="007D16DE"/>
    <w:rPr>
      <w:b/>
      <w:bCs/>
    </w:rPr>
  </w:style>
  <w:style w:type="character" w:customStyle="1" w:styleId="CommentSubjectChar">
    <w:name w:val="Comment Subject Char"/>
    <w:basedOn w:val="CommentTextChar"/>
    <w:link w:val="CommentSubject"/>
    <w:uiPriority w:val="99"/>
    <w:semiHidden/>
    <w:rsid w:val="007D16DE"/>
    <w:rPr>
      <w:b/>
      <w:bCs/>
      <w:sz w:val="20"/>
      <w:szCs w:val="20"/>
    </w:rPr>
  </w:style>
  <w:style w:type="table" w:styleId="TableGrid">
    <w:name w:val="Table Grid"/>
    <w:basedOn w:val="TableNormal"/>
    <w:uiPriority w:val="39"/>
    <w:rsid w:val="0096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68DD"/>
  </w:style>
  <w:style w:type="paragraph" w:styleId="Header">
    <w:name w:val="header"/>
    <w:basedOn w:val="Normal"/>
    <w:link w:val="HeaderChar"/>
    <w:uiPriority w:val="99"/>
    <w:unhideWhenUsed/>
    <w:rsid w:val="00D17B19"/>
    <w:pPr>
      <w:tabs>
        <w:tab w:val="center" w:pos="4513"/>
        <w:tab w:val="right" w:pos="9026"/>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D17B19"/>
  </w:style>
  <w:style w:type="paragraph" w:styleId="Footer">
    <w:name w:val="footer"/>
    <w:basedOn w:val="Normal"/>
    <w:link w:val="FooterChar"/>
    <w:uiPriority w:val="99"/>
    <w:unhideWhenUsed/>
    <w:rsid w:val="00D17B19"/>
    <w:pPr>
      <w:tabs>
        <w:tab w:val="center" w:pos="4513"/>
        <w:tab w:val="right" w:pos="9026"/>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D17B19"/>
  </w:style>
  <w:style w:type="character" w:styleId="Hyperlink">
    <w:name w:val="Hyperlink"/>
    <w:basedOn w:val="DefaultParagraphFont"/>
    <w:uiPriority w:val="99"/>
    <w:unhideWhenUsed/>
    <w:rsid w:val="00AB6DFA"/>
    <w:rPr>
      <w:color w:val="0563C1" w:themeColor="hyperlink"/>
      <w:u w:val="single"/>
    </w:rPr>
  </w:style>
  <w:style w:type="character" w:styleId="UnresolvedMention">
    <w:name w:val="Unresolved Mention"/>
    <w:basedOn w:val="DefaultParagraphFont"/>
    <w:uiPriority w:val="99"/>
    <w:semiHidden/>
    <w:unhideWhenUsed/>
    <w:rsid w:val="00AB6DFA"/>
    <w:rPr>
      <w:color w:val="605E5C"/>
      <w:shd w:val="clear" w:color="auto" w:fill="E1DFDD"/>
    </w:rPr>
  </w:style>
  <w:style w:type="paragraph" w:styleId="ListParagraph">
    <w:name w:val="List Paragraph"/>
    <w:basedOn w:val="Normal"/>
    <w:uiPriority w:val="34"/>
    <w:qFormat/>
    <w:rsid w:val="003D7FF9"/>
    <w:pPr>
      <w:ind w:left="720"/>
      <w:contextualSpacing/>
    </w:pPr>
    <w:rPr>
      <w:rFonts w:asciiTheme="minorHAnsi" w:eastAsiaTheme="minorHAnsi" w:hAnsiTheme="minorHAnsi" w:cstheme="minorBidi"/>
      <w:lang w:val="en-GB" w:eastAsia="en-US"/>
    </w:rPr>
  </w:style>
  <w:style w:type="character" w:styleId="PageNumber">
    <w:name w:val="page number"/>
    <w:basedOn w:val="DefaultParagraphFont"/>
    <w:uiPriority w:val="99"/>
    <w:semiHidden/>
    <w:unhideWhenUsed/>
    <w:rsid w:val="00A67C9E"/>
  </w:style>
  <w:style w:type="paragraph" w:customStyle="1" w:styleId="Default">
    <w:name w:val="Default"/>
    <w:rsid w:val="00495E28"/>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styleId="Emphasis">
    <w:name w:val="Emphasis"/>
    <w:basedOn w:val="DefaultParagraphFont"/>
    <w:uiPriority w:val="20"/>
    <w:qFormat/>
    <w:rsid w:val="006B6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3297">
      <w:bodyDiv w:val="1"/>
      <w:marLeft w:val="0"/>
      <w:marRight w:val="0"/>
      <w:marTop w:val="0"/>
      <w:marBottom w:val="0"/>
      <w:divBdr>
        <w:top w:val="none" w:sz="0" w:space="0" w:color="auto"/>
        <w:left w:val="none" w:sz="0" w:space="0" w:color="auto"/>
        <w:bottom w:val="none" w:sz="0" w:space="0" w:color="auto"/>
        <w:right w:val="none" w:sz="0" w:space="0" w:color="auto"/>
      </w:divBdr>
    </w:div>
    <w:div w:id="173344088">
      <w:bodyDiv w:val="1"/>
      <w:marLeft w:val="0"/>
      <w:marRight w:val="0"/>
      <w:marTop w:val="0"/>
      <w:marBottom w:val="0"/>
      <w:divBdr>
        <w:top w:val="none" w:sz="0" w:space="0" w:color="auto"/>
        <w:left w:val="none" w:sz="0" w:space="0" w:color="auto"/>
        <w:bottom w:val="none" w:sz="0" w:space="0" w:color="auto"/>
        <w:right w:val="none" w:sz="0" w:space="0" w:color="auto"/>
      </w:divBdr>
      <w:divsChild>
        <w:div w:id="497766673">
          <w:marLeft w:val="0"/>
          <w:marRight w:val="0"/>
          <w:marTop w:val="0"/>
          <w:marBottom w:val="0"/>
          <w:divBdr>
            <w:top w:val="none" w:sz="0" w:space="0" w:color="auto"/>
            <w:left w:val="none" w:sz="0" w:space="0" w:color="auto"/>
            <w:bottom w:val="none" w:sz="0" w:space="0" w:color="auto"/>
            <w:right w:val="none" w:sz="0" w:space="0" w:color="auto"/>
          </w:divBdr>
        </w:div>
        <w:div w:id="620570468">
          <w:marLeft w:val="0"/>
          <w:marRight w:val="0"/>
          <w:marTop w:val="0"/>
          <w:marBottom w:val="0"/>
          <w:divBdr>
            <w:top w:val="none" w:sz="0" w:space="0" w:color="auto"/>
            <w:left w:val="none" w:sz="0" w:space="0" w:color="auto"/>
            <w:bottom w:val="none" w:sz="0" w:space="0" w:color="auto"/>
            <w:right w:val="none" w:sz="0" w:space="0" w:color="auto"/>
          </w:divBdr>
        </w:div>
        <w:div w:id="920720807">
          <w:marLeft w:val="0"/>
          <w:marRight w:val="0"/>
          <w:marTop w:val="0"/>
          <w:marBottom w:val="0"/>
          <w:divBdr>
            <w:top w:val="none" w:sz="0" w:space="0" w:color="auto"/>
            <w:left w:val="none" w:sz="0" w:space="0" w:color="auto"/>
            <w:bottom w:val="none" w:sz="0" w:space="0" w:color="auto"/>
            <w:right w:val="none" w:sz="0" w:space="0" w:color="auto"/>
          </w:divBdr>
        </w:div>
        <w:div w:id="993605037">
          <w:marLeft w:val="0"/>
          <w:marRight w:val="0"/>
          <w:marTop w:val="0"/>
          <w:marBottom w:val="0"/>
          <w:divBdr>
            <w:top w:val="none" w:sz="0" w:space="0" w:color="auto"/>
            <w:left w:val="none" w:sz="0" w:space="0" w:color="auto"/>
            <w:bottom w:val="none" w:sz="0" w:space="0" w:color="auto"/>
            <w:right w:val="none" w:sz="0" w:space="0" w:color="auto"/>
          </w:divBdr>
        </w:div>
        <w:div w:id="1180899274">
          <w:marLeft w:val="0"/>
          <w:marRight w:val="0"/>
          <w:marTop w:val="0"/>
          <w:marBottom w:val="0"/>
          <w:divBdr>
            <w:top w:val="none" w:sz="0" w:space="0" w:color="auto"/>
            <w:left w:val="none" w:sz="0" w:space="0" w:color="auto"/>
            <w:bottom w:val="none" w:sz="0" w:space="0" w:color="auto"/>
            <w:right w:val="none" w:sz="0" w:space="0" w:color="auto"/>
          </w:divBdr>
        </w:div>
      </w:divsChild>
    </w:div>
    <w:div w:id="229384596">
      <w:bodyDiv w:val="1"/>
      <w:marLeft w:val="0"/>
      <w:marRight w:val="0"/>
      <w:marTop w:val="0"/>
      <w:marBottom w:val="0"/>
      <w:divBdr>
        <w:top w:val="none" w:sz="0" w:space="0" w:color="auto"/>
        <w:left w:val="none" w:sz="0" w:space="0" w:color="auto"/>
        <w:bottom w:val="none" w:sz="0" w:space="0" w:color="auto"/>
        <w:right w:val="none" w:sz="0" w:space="0" w:color="auto"/>
      </w:divBdr>
    </w:div>
    <w:div w:id="262105312">
      <w:bodyDiv w:val="1"/>
      <w:marLeft w:val="0"/>
      <w:marRight w:val="0"/>
      <w:marTop w:val="0"/>
      <w:marBottom w:val="0"/>
      <w:divBdr>
        <w:top w:val="none" w:sz="0" w:space="0" w:color="auto"/>
        <w:left w:val="none" w:sz="0" w:space="0" w:color="auto"/>
        <w:bottom w:val="none" w:sz="0" w:space="0" w:color="auto"/>
        <w:right w:val="none" w:sz="0" w:space="0" w:color="auto"/>
      </w:divBdr>
      <w:divsChild>
        <w:div w:id="411781595">
          <w:marLeft w:val="0"/>
          <w:marRight w:val="0"/>
          <w:marTop w:val="0"/>
          <w:marBottom w:val="0"/>
          <w:divBdr>
            <w:top w:val="none" w:sz="0" w:space="0" w:color="auto"/>
            <w:left w:val="none" w:sz="0" w:space="0" w:color="auto"/>
            <w:bottom w:val="none" w:sz="0" w:space="0" w:color="auto"/>
            <w:right w:val="none" w:sz="0" w:space="0" w:color="auto"/>
          </w:divBdr>
        </w:div>
        <w:div w:id="1649745255">
          <w:marLeft w:val="0"/>
          <w:marRight w:val="0"/>
          <w:marTop w:val="0"/>
          <w:marBottom w:val="0"/>
          <w:divBdr>
            <w:top w:val="none" w:sz="0" w:space="0" w:color="auto"/>
            <w:left w:val="none" w:sz="0" w:space="0" w:color="auto"/>
            <w:bottom w:val="none" w:sz="0" w:space="0" w:color="auto"/>
            <w:right w:val="none" w:sz="0" w:space="0" w:color="auto"/>
          </w:divBdr>
        </w:div>
      </w:divsChild>
    </w:div>
    <w:div w:id="382098336">
      <w:bodyDiv w:val="1"/>
      <w:marLeft w:val="0"/>
      <w:marRight w:val="0"/>
      <w:marTop w:val="0"/>
      <w:marBottom w:val="0"/>
      <w:divBdr>
        <w:top w:val="none" w:sz="0" w:space="0" w:color="auto"/>
        <w:left w:val="none" w:sz="0" w:space="0" w:color="auto"/>
        <w:bottom w:val="none" w:sz="0" w:space="0" w:color="auto"/>
        <w:right w:val="none" w:sz="0" w:space="0" w:color="auto"/>
      </w:divBdr>
      <w:divsChild>
        <w:div w:id="90979202">
          <w:marLeft w:val="0"/>
          <w:marRight w:val="0"/>
          <w:marTop w:val="0"/>
          <w:marBottom w:val="0"/>
          <w:divBdr>
            <w:top w:val="none" w:sz="0" w:space="0" w:color="auto"/>
            <w:left w:val="none" w:sz="0" w:space="0" w:color="auto"/>
            <w:bottom w:val="none" w:sz="0" w:space="0" w:color="auto"/>
            <w:right w:val="none" w:sz="0" w:space="0" w:color="auto"/>
          </w:divBdr>
        </w:div>
        <w:div w:id="111902068">
          <w:marLeft w:val="0"/>
          <w:marRight w:val="0"/>
          <w:marTop w:val="0"/>
          <w:marBottom w:val="0"/>
          <w:divBdr>
            <w:top w:val="none" w:sz="0" w:space="0" w:color="auto"/>
            <w:left w:val="none" w:sz="0" w:space="0" w:color="auto"/>
            <w:bottom w:val="none" w:sz="0" w:space="0" w:color="auto"/>
            <w:right w:val="none" w:sz="0" w:space="0" w:color="auto"/>
          </w:divBdr>
        </w:div>
      </w:divsChild>
    </w:div>
    <w:div w:id="554976576">
      <w:bodyDiv w:val="1"/>
      <w:marLeft w:val="0"/>
      <w:marRight w:val="0"/>
      <w:marTop w:val="0"/>
      <w:marBottom w:val="0"/>
      <w:divBdr>
        <w:top w:val="none" w:sz="0" w:space="0" w:color="auto"/>
        <w:left w:val="none" w:sz="0" w:space="0" w:color="auto"/>
        <w:bottom w:val="none" w:sz="0" w:space="0" w:color="auto"/>
        <w:right w:val="none" w:sz="0" w:space="0" w:color="auto"/>
      </w:divBdr>
    </w:div>
    <w:div w:id="1142428834">
      <w:bodyDiv w:val="1"/>
      <w:marLeft w:val="0"/>
      <w:marRight w:val="0"/>
      <w:marTop w:val="0"/>
      <w:marBottom w:val="0"/>
      <w:divBdr>
        <w:top w:val="none" w:sz="0" w:space="0" w:color="auto"/>
        <w:left w:val="none" w:sz="0" w:space="0" w:color="auto"/>
        <w:bottom w:val="none" w:sz="0" w:space="0" w:color="auto"/>
        <w:right w:val="none" w:sz="0" w:space="0" w:color="auto"/>
      </w:divBdr>
    </w:div>
    <w:div w:id="115575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4290">
          <w:marLeft w:val="0"/>
          <w:marRight w:val="0"/>
          <w:marTop w:val="0"/>
          <w:marBottom w:val="0"/>
          <w:divBdr>
            <w:top w:val="none" w:sz="0" w:space="0" w:color="auto"/>
            <w:left w:val="none" w:sz="0" w:space="0" w:color="auto"/>
            <w:bottom w:val="none" w:sz="0" w:space="0" w:color="auto"/>
            <w:right w:val="none" w:sz="0" w:space="0" w:color="auto"/>
          </w:divBdr>
        </w:div>
        <w:div w:id="1271350632">
          <w:marLeft w:val="0"/>
          <w:marRight w:val="0"/>
          <w:marTop w:val="0"/>
          <w:marBottom w:val="0"/>
          <w:divBdr>
            <w:top w:val="none" w:sz="0" w:space="0" w:color="auto"/>
            <w:left w:val="none" w:sz="0" w:space="0" w:color="auto"/>
            <w:bottom w:val="none" w:sz="0" w:space="0" w:color="auto"/>
            <w:right w:val="none" w:sz="0" w:space="0" w:color="auto"/>
          </w:divBdr>
        </w:div>
        <w:div w:id="1940722514">
          <w:marLeft w:val="0"/>
          <w:marRight w:val="0"/>
          <w:marTop w:val="0"/>
          <w:marBottom w:val="0"/>
          <w:divBdr>
            <w:top w:val="none" w:sz="0" w:space="0" w:color="auto"/>
            <w:left w:val="none" w:sz="0" w:space="0" w:color="auto"/>
            <w:bottom w:val="none" w:sz="0" w:space="0" w:color="auto"/>
            <w:right w:val="none" w:sz="0" w:space="0" w:color="auto"/>
          </w:divBdr>
        </w:div>
      </w:divsChild>
    </w:div>
    <w:div w:id="2111007917">
      <w:bodyDiv w:val="1"/>
      <w:marLeft w:val="0"/>
      <w:marRight w:val="0"/>
      <w:marTop w:val="0"/>
      <w:marBottom w:val="0"/>
      <w:divBdr>
        <w:top w:val="none" w:sz="0" w:space="0" w:color="auto"/>
        <w:left w:val="none" w:sz="0" w:space="0" w:color="auto"/>
        <w:bottom w:val="none" w:sz="0" w:space="0" w:color="auto"/>
        <w:right w:val="none" w:sz="0" w:space="0" w:color="auto"/>
      </w:divBdr>
      <w:divsChild>
        <w:div w:id="93987461">
          <w:marLeft w:val="0"/>
          <w:marRight w:val="0"/>
          <w:marTop w:val="0"/>
          <w:marBottom w:val="0"/>
          <w:divBdr>
            <w:top w:val="none" w:sz="0" w:space="0" w:color="auto"/>
            <w:left w:val="none" w:sz="0" w:space="0" w:color="auto"/>
            <w:bottom w:val="none" w:sz="0" w:space="0" w:color="auto"/>
            <w:right w:val="none" w:sz="0" w:space="0" w:color="auto"/>
          </w:divBdr>
        </w:div>
        <w:div w:id="18046945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iversiteitleiden.zoom.us/j/65826426436?pwd=TzMyd2ljbzNIL0FST0wrRG0yRTJ1Zz09" TargetMode="External"/><Relationship Id="rId13" Type="http://schemas.openxmlformats.org/officeDocument/2006/relationships/hyperlink" Target="mailto:quchangliang@dlufl.edu.c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fernandezrodriguez@uu.n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yangtiezhe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K.M.J. (Karène)</dc:creator>
  <cp:keywords/>
  <dc:description/>
  <cp:lastModifiedBy>Reviewer</cp:lastModifiedBy>
  <cp:revision>4</cp:revision>
  <dcterms:created xsi:type="dcterms:W3CDTF">2022-05-26T05:50:00Z</dcterms:created>
  <dcterms:modified xsi:type="dcterms:W3CDTF">2022-05-26T06:43:00Z</dcterms:modified>
</cp:coreProperties>
</file>